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F8" w:rsidRDefault="00BD39F8" w:rsidP="00F0543F">
      <w:pPr>
        <w:jc w:val="center"/>
        <w:rPr>
          <w:rFonts w:hint="eastAsia"/>
          <w:spacing w:val="24"/>
          <w:w w:val="101"/>
          <w:sz w:val="36"/>
          <w:szCs w:val="36"/>
        </w:rPr>
      </w:pPr>
    </w:p>
    <w:p w:rsidR="00F0543F" w:rsidRDefault="007A48F2" w:rsidP="00F0543F">
      <w:pPr>
        <w:jc w:val="center"/>
        <w:rPr>
          <w:rFonts w:hint="eastAsia"/>
          <w:spacing w:val="24"/>
          <w:w w:val="101"/>
          <w:sz w:val="36"/>
          <w:szCs w:val="36"/>
        </w:rPr>
      </w:pPr>
      <w:bookmarkStart w:id="0" w:name="_GoBack"/>
      <w:bookmarkEnd w:id="0"/>
      <w:r>
        <w:rPr>
          <w:rFonts w:hint="eastAsia"/>
          <w:spacing w:val="24"/>
          <w:w w:val="101"/>
          <w:sz w:val="36"/>
          <w:szCs w:val="36"/>
        </w:rPr>
        <w:t>保定市</w:t>
      </w:r>
      <w:r w:rsidR="00F0543F" w:rsidRPr="00F0543F">
        <w:rPr>
          <w:rFonts w:hint="eastAsia"/>
          <w:spacing w:val="24"/>
          <w:w w:val="101"/>
          <w:sz w:val="36"/>
          <w:szCs w:val="36"/>
        </w:rPr>
        <w:t>行政许可事项通用目录(2020年版)</w:t>
      </w:r>
    </w:p>
    <w:p w:rsidR="00D145AB" w:rsidRPr="00F0543F" w:rsidRDefault="00D145AB" w:rsidP="00F0543F">
      <w:pPr>
        <w:jc w:val="center"/>
        <w:rPr>
          <w:sz w:val="36"/>
          <w:szCs w:val="36"/>
        </w:rPr>
      </w:pPr>
    </w:p>
    <w:tbl>
      <w:tblPr>
        <w:tblW w:w="0" w:type="auto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172"/>
        <w:gridCol w:w="3159"/>
        <w:gridCol w:w="630"/>
        <w:gridCol w:w="5414"/>
        <w:gridCol w:w="993"/>
        <w:gridCol w:w="842"/>
      </w:tblGrid>
      <w:tr w:rsidR="007A48F2" w:rsidTr="00D145AB">
        <w:trPr>
          <w:trHeight w:val="523"/>
        </w:trPr>
        <w:tc>
          <w:tcPr>
            <w:tcW w:w="54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8F2" w:rsidRPr="001709FF" w:rsidRDefault="007A48F2" w:rsidP="00D145AB">
            <w:pPr>
              <w:jc w:val="center"/>
            </w:pPr>
            <w:r w:rsidRPr="001709FF">
              <w:rPr>
                <w:rFonts w:hint="eastAsia"/>
              </w:rPr>
              <w:t>序号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8F2" w:rsidRPr="001709FF" w:rsidRDefault="007A48F2" w:rsidP="00D145AB">
            <w:pPr>
              <w:jc w:val="center"/>
            </w:pPr>
            <w:r w:rsidRPr="001709FF">
              <w:t>事项编码</w:t>
            </w:r>
          </w:p>
        </w:tc>
        <w:tc>
          <w:tcPr>
            <w:tcW w:w="3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8F2" w:rsidRPr="001709FF" w:rsidRDefault="007A48F2" w:rsidP="00D145AB">
            <w:pPr>
              <w:jc w:val="center"/>
            </w:pPr>
            <w:r w:rsidRPr="001709FF">
              <w:t>事项名称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8F2" w:rsidRPr="001709FF" w:rsidRDefault="007A48F2" w:rsidP="00D145AB">
            <w:pPr>
              <w:jc w:val="center"/>
            </w:pPr>
            <w:r w:rsidRPr="001709FF">
              <w:t>行使层级</w:t>
            </w:r>
          </w:p>
        </w:tc>
        <w:tc>
          <w:tcPr>
            <w:tcW w:w="5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8F2" w:rsidRPr="001709FF" w:rsidRDefault="007A48F2" w:rsidP="00D145AB">
            <w:pPr>
              <w:jc w:val="center"/>
            </w:pPr>
            <w:r w:rsidRPr="00856C42">
              <w:rPr>
                <w:rFonts w:hint="eastAsia"/>
              </w:rPr>
              <w:t>设</w:t>
            </w:r>
            <w:r w:rsidRPr="00856C42">
              <w:rPr>
                <w:rFonts w:hint="eastAsia"/>
              </w:rPr>
              <w:tab/>
              <w:t>定</w:t>
            </w:r>
            <w:r w:rsidRPr="00856C42">
              <w:rPr>
                <w:rFonts w:hint="eastAsia"/>
              </w:rPr>
              <w:tab/>
              <w:t>依</w:t>
            </w:r>
            <w:r w:rsidRPr="00856C42">
              <w:rPr>
                <w:rFonts w:hint="eastAsia"/>
              </w:rPr>
              <w:tab/>
              <w:t>据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8F2" w:rsidRPr="00856C42" w:rsidRDefault="007A48F2" w:rsidP="00D145AB">
            <w:pPr>
              <w:pStyle w:val="TableParagraph"/>
              <w:spacing w:line="254" w:lineRule="auto"/>
              <w:ind w:left="115" w:right="96"/>
              <w:jc w:val="center"/>
            </w:pPr>
            <w:r w:rsidRPr="00856C42">
              <w:rPr>
                <w:rFonts w:hint="eastAsia"/>
              </w:rPr>
              <w:t>省级业务指导部门</w:t>
            </w:r>
          </w:p>
        </w:tc>
        <w:tc>
          <w:tcPr>
            <w:tcW w:w="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7A48F2" w:rsidRPr="00856C42" w:rsidRDefault="007A48F2" w:rsidP="00D145AB">
            <w:pPr>
              <w:pStyle w:val="TableParagraph"/>
              <w:spacing w:line="254" w:lineRule="auto"/>
              <w:ind w:left="115" w:right="96"/>
              <w:jc w:val="center"/>
            </w:pPr>
            <w:r w:rsidRPr="00856C42">
              <w:rPr>
                <w:rFonts w:hint="eastAsia"/>
              </w:rPr>
              <w:t>备注</w:t>
            </w:r>
          </w:p>
        </w:tc>
      </w:tr>
      <w:tr w:rsidR="00F0543F" w:rsidTr="00D145AB">
        <w:trPr>
          <w:trHeight w:val="2861"/>
        </w:trPr>
        <w:tc>
          <w:tcPr>
            <w:tcW w:w="54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623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00015400100Y</w:t>
            </w:r>
          </w:p>
        </w:tc>
        <w:tc>
          <w:tcPr>
            <w:tcW w:w="3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雷电防护装置设计审核和竣工验收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省级、市级、县级</w:t>
            </w:r>
          </w:p>
        </w:tc>
        <w:tc>
          <w:tcPr>
            <w:tcW w:w="5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1.</w:t>
            </w:r>
            <w:r>
              <w:rPr>
                <w:rFonts w:hint="eastAsia"/>
                <w:w w:val="85"/>
                <w:sz w:val="19"/>
              </w:rPr>
              <w:t>《气象灾害防御条例》,依据文号:国务院令第570号,2017年修订,条款号:第二十三条。</w:t>
            </w: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2.</w:t>
            </w:r>
            <w:r>
              <w:rPr>
                <w:rFonts w:hint="eastAsia"/>
                <w:w w:val="85"/>
                <w:sz w:val="19"/>
              </w:rPr>
              <w:t>《国务院对确需保留的行政审批项目设定行政许可的决定》,依据文号:国务院令第412号,2016年8月25日,国务院发布关于修改《国务院对确需保留的行政审批项目设定行政许可的决定》的决定,自2016年8月25日起实施,条款号:第378项。</w:t>
            </w: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3.</w:t>
            </w:r>
            <w:r>
              <w:rPr>
                <w:rFonts w:hint="eastAsia"/>
                <w:w w:val="85"/>
                <w:sz w:val="19"/>
              </w:rPr>
              <w:t>《防雷装置设计审核和竣工验收规定》,依据文号:2011年7月22日中国气象局令第21号,2011年9月1日起施行,条款号:第二条、第七条、第十五条。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省气象局</w:t>
            </w:r>
          </w:p>
        </w:tc>
        <w:tc>
          <w:tcPr>
            <w:tcW w:w="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</w:tc>
      </w:tr>
      <w:tr w:rsidR="0068353F" w:rsidTr="00D145AB">
        <w:trPr>
          <w:trHeight w:val="2817"/>
        </w:trPr>
        <w:tc>
          <w:tcPr>
            <w:tcW w:w="54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626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000154004000</w:t>
            </w:r>
          </w:p>
        </w:tc>
        <w:tc>
          <w:tcPr>
            <w:tcW w:w="3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新建、扩建、改建建设工程避免危害气象探测环境审批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省级</w:t>
            </w:r>
          </w:p>
        </w:tc>
        <w:tc>
          <w:tcPr>
            <w:tcW w:w="5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 w:rsidRPr="0068353F">
              <w:rPr>
                <w:rFonts w:hint="eastAsia"/>
                <w:w w:val="85"/>
                <w:sz w:val="19"/>
              </w:rPr>
              <w:t>1.</w:t>
            </w:r>
            <w:r>
              <w:rPr>
                <w:rFonts w:hint="eastAsia"/>
                <w:w w:val="85"/>
                <w:sz w:val="19"/>
              </w:rPr>
              <w:t>《中华人民共和国气象法》,依据文号:中华人民共和国主席令第五十七号,2016年11月7日第三次修正,条款号:第二十一条。</w:t>
            </w: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 w:rsidRPr="0068353F">
              <w:rPr>
                <w:rFonts w:hint="eastAsia"/>
                <w:w w:val="85"/>
                <w:sz w:val="19"/>
              </w:rPr>
              <w:t>2.</w:t>
            </w:r>
            <w:r>
              <w:rPr>
                <w:rFonts w:hint="eastAsia"/>
                <w:w w:val="85"/>
                <w:sz w:val="19"/>
              </w:rPr>
              <w:t>《气象设施和气象探测环境保护条例》,依据文号:国务院令第</w:t>
            </w: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666号,2016年2月6日修订,条款号:第十七条。</w:t>
            </w: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 w:rsidRPr="0068353F">
              <w:rPr>
                <w:rFonts w:hint="eastAsia"/>
                <w:w w:val="85"/>
                <w:sz w:val="19"/>
              </w:rPr>
              <w:t>3.</w:t>
            </w:r>
            <w:r>
              <w:rPr>
                <w:rFonts w:hint="eastAsia"/>
                <w:w w:val="85"/>
                <w:sz w:val="19"/>
              </w:rPr>
              <w:t>《新建扩建改建建设工程避免危害气象探测环境行政许可管理办法》,依据文号:中国气象局令第29号,条款号:第四条。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省气象局</w:t>
            </w:r>
          </w:p>
        </w:tc>
        <w:tc>
          <w:tcPr>
            <w:tcW w:w="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68353F" w:rsidRDefault="0068353F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市级初审</w:t>
            </w:r>
          </w:p>
        </w:tc>
      </w:tr>
    </w:tbl>
    <w:p w:rsidR="00F0543F" w:rsidRDefault="00F0543F" w:rsidP="00F0543F">
      <w:pPr>
        <w:pStyle w:val="TableParagraph"/>
        <w:spacing w:line="254" w:lineRule="auto"/>
        <w:ind w:left="115" w:right="96"/>
        <w:jc w:val="both"/>
        <w:rPr>
          <w:w w:val="85"/>
          <w:sz w:val="19"/>
        </w:rPr>
        <w:sectPr w:rsidR="00F0543F">
          <w:pgSz w:w="13150" w:h="9130" w:orient="landscape"/>
          <w:pgMar w:top="180" w:right="80" w:bottom="0" w:left="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172"/>
        <w:gridCol w:w="3159"/>
        <w:gridCol w:w="630"/>
        <w:gridCol w:w="5414"/>
        <w:gridCol w:w="993"/>
        <w:gridCol w:w="842"/>
      </w:tblGrid>
      <w:tr w:rsidR="00F0543F" w:rsidTr="004F2622">
        <w:trPr>
          <w:trHeight w:val="613"/>
        </w:trPr>
        <w:tc>
          <w:tcPr>
            <w:tcW w:w="541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F0543F" w:rsidRDefault="00F0543F" w:rsidP="004F2622">
            <w:pPr>
              <w:pStyle w:val="TableParagraph"/>
              <w:spacing w:line="254" w:lineRule="auto"/>
              <w:ind w:left="115" w:right="96"/>
              <w:jc w:val="center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lastRenderedPageBreak/>
              <w:t>序号</w:t>
            </w:r>
          </w:p>
        </w:tc>
        <w:tc>
          <w:tcPr>
            <w:tcW w:w="117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0543F" w:rsidRDefault="00F0543F" w:rsidP="004F2622">
            <w:pPr>
              <w:pStyle w:val="TableParagraph"/>
              <w:spacing w:line="254" w:lineRule="auto"/>
              <w:ind w:left="115" w:right="96"/>
              <w:jc w:val="center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事项编码</w:t>
            </w:r>
          </w:p>
        </w:tc>
        <w:tc>
          <w:tcPr>
            <w:tcW w:w="315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0543F" w:rsidRDefault="00F0543F" w:rsidP="004F2622">
            <w:pPr>
              <w:pStyle w:val="TableParagraph"/>
              <w:spacing w:line="254" w:lineRule="auto"/>
              <w:ind w:left="115" w:right="96"/>
              <w:jc w:val="center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事项名称</w:t>
            </w:r>
          </w:p>
        </w:tc>
        <w:tc>
          <w:tcPr>
            <w:tcW w:w="6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0543F" w:rsidRDefault="00F0543F" w:rsidP="004F2622">
            <w:pPr>
              <w:pStyle w:val="TableParagraph"/>
              <w:spacing w:line="254" w:lineRule="auto"/>
              <w:ind w:left="115" w:right="96"/>
              <w:jc w:val="center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行使层级</w:t>
            </w:r>
          </w:p>
        </w:tc>
        <w:tc>
          <w:tcPr>
            <w:tcW w:w="54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0543F" w:rsidRDefault="00F0543F" w:rsidP="004F2622">
            <w:pPr>
              <w:pStyle w:val="TableParagraph"/>
              <w:spacing w:line="254" w:lineRule="auto"/>
              <w:ind w:left="115" w:right="96"/>
              <w:jc w:val="center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设</w:t>
            </w:r>
            <w:r>
              <w:rPr>
                <w:rFonts w:hint="eastAsia"/>
                <w:w w:val="85"/>
                <w:sz w:val="19"/>
              </w:rPr>
              <w:tab/>
              <w:t>定</w:t>
            </w:r>
            <w:r>
              <w:rPr>
                <w:rFonts w:hint="eastAsia"/>
                <w:w w:val="85"/>
                <w:sz w:val="19"/>
              </w:rPr>
              <w:tab/>
              <w:t>依</w:t>
            </w:r>
            <w:r>
              <w:rPr>
                <w:rFonts w:hint="eastAsia"/>
                <w:w w:val="85"/>
                <w:sz w:val="19"/>
              </w:rPr>
              <w:tab/>
              <w:t>据</w:t>
            </w: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0543F" w:rsidRDefault="00F0543F" w:rsidP="004F2622">
            <w:pPr>
              <w:pStyle w:val="TableParagraph"/>
              <w:spacing w:line="254" w:lineRule="auto"/>
              <w:ind w:left="115" w:right="96"/>
              <w:jc w:val="center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省级业务指导部门</w:t>
            </w:r>
          </w:p>
        </w:tc>
        <w:tc>
          <w:tcPr>
            <w:tcW w:w="842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F0543F" w:rsidRDefault="00F0543F" w:rsidP="004F2622">
            <w:pPr>
              <w:pStyle w:val="TableParagraph"/>
              <w:spacing w:line="254" w:lineRule="auto"/>
              <w:ind w:left="115" w:right="96"/>
              <w:jc w:val="center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备注</w:t>
            </w:r>
          </w:p>
        </w:tc>
      </w:tr>
      <w:tr w:rsidR="00F0543F" w:rsidTr="00856C42">
        <w:trPr>
          <w:trHeight w:val="1692"/>
        </w:trPr>
        <w:tc>
          <w:tcPr>
            <w:tcW w:w="54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627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000154005000</w:t>
            </w:r>
          </w:p>
        </w:tc>
        <w:tc>
          <w:tcPr>
            <w:tcW w:w="3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升放无人驾驶自由气球或者系留气球活动审批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市级、县级</w:t>
            </w:r>
          </w:p>
        </w:tc>
        <w:tc>
          <w:tcPr>
            <w:tcW w:w="5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1.</w:t>
            </w:r>
            <w:r>
              <w:rPr>
                <w:rFonts w:hint="eastAsia"/>
                <w:w w:val="85"/>
                <w:sz w:val="19"/>
              </w:rPr>
              <w:t>《通用航空飞行管制条例》,依据文号:国务院、中央军委令第</w:t>
            </w: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371号,条款号:第三十三条。</w:t>
            </w: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2.</w:t>
            </w:r>
            <w:r>
              <w:rPr>
                <w:rFonts w:hint="eastAsia"/>
                <w:w w:val="85"/>
                <w:sz w:val="19"/>
              </w:rPr>
              <w:t>《国务院关于第六批取消和调整行政审批项目的决定》,依据文号:国发〔2012〕52号,条款号:附件2(</w:t>
            </w:r>
            <w:proofErr w:type="gramStart"/>
            <w:r>
              <w:rPr>
                <w:rFonts w:hint="eastAsia"/>
                <w:w w:val="85"/>
                <w:sz w:val="19"/>
              </w:rPr>
              <w:t>一</w:t>
            </w:r>
            <w:proofErr w:type="gramEnd"/>
            <w:r>
              <w:rPr>
                <w:rFonts w:hint="eastAsia"/>
                <w:w w:val="85"/>
                <w:sz w:val="19"/>
              </w:rPr>
              <w:t>)第79项。</w:t>
            </w: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3.</w:t>
            </w:r>
            <w:r>
              <w:rPr>
                <w:rFonts w:hint="eastAsia"/>
                <w:w w:val="85"/>
                <w:sz w:val="19"/>
              </w:rPr>
              <w:t>《施放气球管理办法》,依据文号:中国气象局第9号令,2004年12月16日发布,条款号:第四条、第十三条。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省气象局</w:t>
            </w:r>
          </w:p>
        </w:tc>
        <w:tc>
          <w:tcPr>
            <w:tcW w:w="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0543F" w:rsidRDefault="00F0543F" w:rsidP="00E834DB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</w:tc>
      </w:tr>
      <w:tr w:rsidR="00856C42" w:rsidTr="00856C42">
        <w:trPr>
          <w:trHeight w:val="1692"/>
        </w:trPr>
        <w:tc>
          <w:tcPr>
            <w:tcW w:w="54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628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000154006000</w:t>
            </w:r>
          </w:p>
        </w:tc>
        <w:tc>
          <w:tcPr>
            <w:tcW w:w="315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升放无人驾驶自由气球、系留气球单位资质认定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市级</w:t>
            </w:r>
          </w:p>
        </w:tc>
        <w:tc>
          <w:tcPr>
            <w:tcW w:w="541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56C42" w:rsidRP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  <w:lang w:val="en-US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1.</w:t>
            </w:r>
            <w:r w:rsidRPr="00856C42">
              <w:rPr>
                <w:rFonts w:hint="eastAsia"/>
                <w:w w:val="85"/>
                <w:sz w:val="19"/>
                <w:lang w:val="en-US"/>
              </w:rPr>
              <w:t>《国务院对确需保留的行政审批项目设定行政许可的决定》,依据文号:国务院令第412号,2016年8月25日,国务院发布关于修改《国务院对确需保留的行政审批项目设定行政许可的决定》的决定,自2016年8月25日起实施,条款号:第376项。</w:t>
            </w:r>
          </w:p>
          <w:p w:rsidR="00856C42" w:rsidRP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  <w:lang w:val="en-US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2.</w:t>
            </w:r>
            <w:r w:rsidRPr="00856C42">
              <w:rPr>
                <w:rFonts w:hint="eastAsia"/>
                <w:w w:val="85"/>
                <w:sz w:val="19"/>
                <w:lang w:val="en-US"/>
              </w:rPr>
              <w:t>《施放气球管理办法》,依据文号:中国气象局第9号令,2004年12月16日发布,条款号:第六条、第八条。</w:t>
            </w:r>
          </w:p>
          <w:p w:rsidR="00856C42" w:rsidRP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  <w:lang w:val="en-US"/>
              </w:rPr>
            </w:pPr>
            <w:r>
              <w:rPr>
                <w:rFonts w:hint="eastAsia"/>
                <w:w w:val="85"/>
                <w:sz w:val="19"/>
                <w:lang w:val="en-US"/>
              </w:rPr>
              <w:t>3.</w:t>
            </w:r>
            <w:r w:rsidRPr="00856C42">
              <w:rPr>
                <w:rFonts w:hint="eastAsia"/>
                <w:w w:val="85"/>
                <w:sz w:val="19"/>
                <w:lang w:val="en-US"/>
              </w:rPr>
              <w:t>《河北省气象局关于升放无人驾驶自由气球或者系留气球活动审批等2项行政许可事项下放管理的意见》,依据文号:</w:t>
            </w:r>
            <w:proofErr w:type="gramStart"/>
            <w:r w:rsidRPr="00856C42">
              <w:rPr>
                <w:rFonts w:hint="eastAsia"/>
                <w:w w:val="85"/>
                <w:sz w:val="19"/>
                <w:lang w:val="en-US"/>
              </w:rPr>
              <w:t>冀气函</w:t>
            </w:r>
            <w:proofErr w:type="gramEnd"/>
          </w:p>
          <w:p w:rsidR="00856C42" w:rsidRP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  <w:lang w:val="en-US"/>
              </w:rPr>
            </w:pPr>
            <w:r w:rsidRPr="00856C42">
              <w:rPr>
                <w:rFonts w:hint="eastAsia"/>
                <w:w w:val="85"/>
                <w:sz w:val="19"/>
                <w:lang w:val="en-US"/>
              </w:rPr>
              <w:t>〔2008〕32号。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省气象局</w:t>
            </w:r>
          </w:p>
        </w:tc>
        <w:tc>
          <w:tcPr>
            <w:tcW w:w="84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56C42" w:rsidRDefault="00856C42" w:rsidP="00906DF6">
            <w:pPr>
              <w:pStyle w:val="TableParagraph"/>
              <w:spacing w:line="254" w:lineRule="auto"/>
              <w:ind w:left="115" w:right="96"/>
              <w:jc w:val="both"/>
              <w:rPr>
                <w:w w:val="85"/>
                <w:sz w:val="19"/>
              </w:rPr>
            </w:pPr>
          </w:p>
        </w:tc>
      </w:tr>
    </w:tbl>
    <w:p w:rsidR="00F0543F" w:rsidRDefault="00F0543F" w:rsidP="00F0543F">
      <w:pPr>
        <w:pStyle w:val="TableParagraph"/>
        <w:spacing w:line="254" w:lineRule="auto"/>
        <w:ind w:left="115" w:right="96"/>
        <w:jc w:val="both"/>
        <w:rPr>
          <w:w w:val="85"/>
          <w:sz w:val="19"/>
        </w:rPr>
        <w:sectPr w:rsidR="00F0543F">
          <w:pgSz w:w="13150" w:h="9130" w:orient="landscape"/>
          <w:pgMar w:top="180" w:right="80" w:bottom="0" w:left="80" w:header="720" w:footer="720" w:gutter="0"/>
          <w:cols w:space="720"/>
        </w:sectPr>
      </w:pPr>
    </w:p>
    <w:p w:rsidR="00CC667B" w:rsidRDefault="00CC667B"/>
    <w:sectPr w:rsidR="00CC667B" w:rsidSect="00856C42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3F"/>
    <w:rsid w:val="0034559C"/>
    <w:rsid w:val="004F2622"/>
    <w:rsid w:val="0068353F"/>
    <w:rsid w:val="007A48F2"/>
    <w:rsid w:val="00856C42"/>
    <w:rsid w:val="008E5F14"/>
    <w:rsid w:val="00A37D46"/>
    <w:rsid w:val="00BD39F8"/>
    <w:rsid w:val="00CC667B"/>
    <w:rsid w:val="00D145AB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43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5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43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保定市局办公</dc:creator>
  <cp:lastModifiedBy>保定市局办公</cp:lastModifiedBy>
  <cp:revision>10</cp:revision>
  <dcterms:created xsi:type="dcterms:W3CDTF">2021-01-13T02:17:00Z</dcterms:created>
  <dcterms:modified xsi:type="dcterms:W3CDTF">2021-01-13T02:24:00Z</dcterms:modified>
</cp:coreProperties>
</file>