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8" w:rsidRPr="00620BAF" w:rsidRDefault="00DA07D5" w:rsidP="005B5EED">
      <w:pPr>
        <w:spacing w:beforeLines="50" w:before="156" w:line="48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滹沱河</w:t>
      </w:r>
      <w:r w:rsidR="007C69F8" w:rsidRPr="007C69F8">
        <w:rPr>
          <w:rFonts w:ascii="方正小标宋简体" w:eastAsia="方正小标宋简体" w:hint="eastAsia"/>
          <w:color w:val="000000"/>
          <w:sz w:val="32"/>
          <w:szCs w:val="32"/>
        </w:rPr>
        <w:t>城市森林公园</w:t>
      </w:r>
      <w:r w:rsidR="00CC410F">
        <w:rPr>
          <w:rFonts w:ascii="方正小标宋简体" w:eastAsia="方正小标宋简体" w:hint="eastAsia"/>
          <w:color w:val="000000"/>
          <w:sz w:val="32"/>
          <w:szCs w:val="32"/>
        </w:rPr>
        <w:t>生态</w:t>
      </w:r>
      <w:r w:rsidR="00F83E98" w:rsidRPr="00620BAF">
        <w:rPr>
          <w:rFonts w:ascii="方正小标宋简体" w:eastAsia="方正小标宋简体" w:hint="eastAsia"/>
          <w:color w:val="000000"/>
          <w:sz w:val="32"/>
          <w:szCs w:val="32"/>
        </w:rPr>
        <w:t>遥感监测</w:t>
      </w:r>
      <w:r w:rsidR="00CC410F">
        <w:rPr>
          <w:rFonts w:ascii="方正小标宋简体" w:eastAsia="方正小标宋简体" w:hint="eastAsia"/>
          <w:color w:val="000000"/>
          <w:sz w:val="32"/>
          <w:szCs w:val="32"/>
        </w:rPr>
        <w:t>分析</w:t>
      </w:r>
    </w:p>
    <w:p w:rsidR="00336655" w:rsidRDefault="00CC410F" w:rsidP="005B5EED">
      <w:pPr>
        <w:spacing w:beforeLines="50" w:before="156" w:line="480" w:lineRule="exact"/>
        <w:jc w:val="center"/>
        <w:rPr>
          <w:rFonts w:ascii="宋体" w:hAnsi="宋体"/>
          <w:bCs/>
          <w:sz w:val="24"/>
          <w:szCs w:val="28"/>
        </w:rPr>
      </w:pPr>
      <w:r w:rsidRPr="00CC410F">
        <w:rPr>
          <w:rFonts w:ascii="宋体" w:hAnsi="宋体" w:hint="eastAsia"/>
          <w:bCs/>
          <w:sz w:val="24"/>
          <w:szCs w:val="28"/>
        </w:rPr>
        <w:t>河北省生态气象和卫星遥感中心  河北省气象科学研究所</w:t>
      </w:r>
    </w:p>
    <w:p w:rsidR="007A35AD" w:rsidRDefault="00CC410F" w:rsidP="005B5EED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A31CC9">
        <w:rPr>
          <w:rFonts w:asciiTheme="minorEastAsia" w:eastAsiaTheme="minorEastAsia" w:hAnsiTheme="minorEastAsia" w:hint="eastAsia"/>
          <w:b/>
          <w:bCs/>
          <w:sz w:val="28"/>
          <w:szCs w:val="28"/>
        </w:rPr>
        <w:t>摘要</w:t>
      </w:r>
      <w:r w:rsidRPr="00A31CC9">
        <w:rPr>
          <w:rFonts w:asciiTheme="minorEastAsia" w:eastAsiaTheme="minorEastAsia" w:hAnsiTheme="minorEastAsia" w:hint="eastAsia"/>
          <w:bCs/>
          <w:sz w:val="28"/>
          <w:szCs w:val="28"/>
        </w:rPr>
        <w:t>：对</w:t>
      </w:r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石家庄市滹沱河两岸</w:t>
      </w:r>
      <w:r w:rsidR="002D39F2">
        <w:rPr>
          <w:rFonts w:asciiTheme="minorEastAsia" w:eastAsiaTheme="minorEastAsia" w:hAnsiTheme="minorEastAsia" w:hint="eastAsia"/>
          <w:bCs/>
          <w:sz w:val="28"/>
          <w:szCs w:val="28"/>
        </w:rPr>
        <w:t>及周边</w:t>
      </w:r>
      <w:r w:rsidR="002D39F2" w:rsidRPr="00EA2941">
        <w:rPr>
          <w:rFonts w:eastAsiaTheme="minorEastAsia"/>
          <w:bCs/>
          <w:sz w:val="28"/>
          <w:szCs w:val="28"/>
        </w:rPr>
        <w:t>201</w:t>
      </w:r>
      <w:r w:rsidR="00DA07D5" w:rsidRPr="00EA2941">
        <w:rPr>
          <w:rFonts w:eastAsiaTheme="minorEastAsia"/>
          <w:bCs/>
          <w:sz w:val="28"/>
          <w:szCs w:val="28"/>
        </w:rPr>
        <w:t>5</w:t>
      </w:r>
      <w:r w:rsidR="002D39F2">
        <w:rPr>
          <w:rFonts w:asciiTheme="minorEastAsia" w:eastAsiaTheme="minorEastAsia" w:hAnsiTheme="minorEastAsia" w:hint="eastAsia"/>
          <w:bCs/>
          <w:sz w:val="28"/>
          <w:szCs w:val="28"/>
        </w:rPr>
        <w:t>年</w:t>
      </w:r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和</w:t>
      </w:r>
      <w:r w:rsidR="00DA07D5" w:rsidRPr="00EA2941">
        <w:rPr>
          <w:rFonts w:eastAsiaTheme="minorEastAsia"/>
          <w:bCs/>
          <w:sz w:val="28"/>
          <w:szCs w:val="28"/>
        </w:rPr>
        <w:t>2018</w:t>
      </w:r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年</w:t>
      </w:r>
      <w:r w:rsidR="00DA07D5" w:rsidRPr="00EA2941">
        <w:rPr>
          <w:rFonts w:eastAsiaTheme="minorEastAsia"/>
          <w:bCs/>
          <w:sz w:val="28"/>
          <w:szCs w:val="28"/>
        </w:rPr>
        <w:t>GF-2</w:t>
      </w:r>
      <w:r w:rsidR="00335FAA" w:rsidRPr="00A31CC9">
        <w:rPr>
          <w:rFonts w:asciiTheme="minorEastAsia" w:eastAsiaTheme="minorEastAsia" w:hAnsiTheme="minorEastAsia" w:hint="eastAsia"/>
          <w:bCs/>
          <w:sz w:val="28"/>
          <w:szCs w:val="28"/>
        </w:rPr>
        <w:t>卫星遥感</w:t>
      </w:r>
      <w:r w:rsidRPr="00A31CC9">
        <w:rPr>
          <w:rFonts w:asciiTheme="minorEastAsia" w:eastAsiaTheme="minorEastAsia" w:hAnsiTheme="minorEastAsia" w:hint="eastAsia"/>
          <w:bCs/>
          <w:sz w:val="28"/>
          <w:szCs w:val="28"/>
        </w:rPr>
        <w:t>数据分析表明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石家庄市区及正定县</w:t>
      </w:r>
      <w:r w:rsidR="00AA5A24">
        <w:rPr>
          <w:rFonts w:asciiTheme="minorEastAsia" w:eastAsiaTheme="minorEastAsia" w:hAnsiTheme="minorEastAsia" w:hint="eastAsia"/>
          <w:bCs/>
          <w:sz w:val="28"/>
          <w:szCs w:val="28"/>
        </w:rPr>
        <w:t>境内的</w:t>
      </w:r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水体面积变化不大，在</w:t>
      </w:r>
      <w:proofErr w:type="gramStart"/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藁</w:t>
      </w:r>
      <w:proofErr w:type="gramEnd"/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城区内的水体面积减少；石家庄市区的</w:t>
      </w:r>
      <w:r w:rsidR="00AA5A24">
        <w:rPr>
          <w:rFonts w:asciiTheme="minorEastAsia" w:eastAsiaTheme="minorEastAsia" w:hAnsiTheme="minorEastAsia" w:hint="eastAsia"/>
          <w:bCs/>
          <w:sz w:val="28"/>
          <w:szCs w:val="28"/>
        </w:rPr>
        <w:t>滹沱河</w:t>
      </w:r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南岸林带面积增加明显；滹沱河周边</w:t>
      </w:r>
      <w:r w:rsidR="006F745D">
        <w:rPr>
          <w:rFonts w:asciiTheme="minorEastAsia" w:eastAsiaTheme="minorEastAsia" w:hAnsiTheme="minorEastAsia" w:hint="eastAsia"/>
          <w:bCs/>
          <w:sz w:val="28"/>
          <w:szCs w:val="28"/>
        </w:rPr>
        <w:t>裸地减少、</w:t>
      </w:r>
      <w:r w:rsidR="00AA5A24">
        <w:rPr>
          <w:rFonts w:asciiTheme="minorEastAsia" w:eastAsiaTheme="minorEastAsia" w:hAnsiTheme="minorEastAsia" w:hint="eastAsia"/>
          <w:bCs/>
          <w:sz w:val="28"/>
          <w:szCs w:val="28"/>
        </w:rPr>
        <w:t>植被</w:t>
      </w:r>
      <w:r w:rsidR="00DA07D5">
        <w:rPr>
          <w:rFonts w:asciiTheme="minorEastAsia" w:eastAsiaTheme="minorEastAsia" w:hAnsiTheme="minorEastAsia" w:hint="eastAsia"/>
          <w:bCs/>
          <w:sz w:val="28"/>
          <w:szCs w:val="28"/>
        </w:rPr>
        <w:t>增加</w:t>
      </w:r>
      <w:r w:rsidR="00335FAA">
        <w:rPr>
          <w:rFonts w:asciiTheme="minorEastAsia" w:eastAsiaTheme="minorEastAsia" w:hAnsiTheme="minorEastAsia" w:hint="eastAsia"/>
          <w:noProof/>
          <w:sz w:val="28"/>
          <w:szCs w:val="28"/>
        </w:rPr>
        <w:t>。</w:t>
      </w:r>
    </w:p>
    <w:p w:rsidR="00620BAF" w:rsidRPr="005B5EED" w:rsidRDefault="00620BAF" w:rsidP="005B5EED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noProof/>
          <w:sz w:val="28"/>
          <w:szCs w:val="28"/>
        </w:rPr>
      </w:pPr>
      <w:r w:rsidRPr="005B5EE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1、</w:t>
      </w:r>
      <w:r w:rsidR="00DA07D5">
        <w:rPr>
          <w:rFonts w:asciiTheme="minorEastAsia" w:eastAsiaTheme="minorEastAsia" w:hAnsiTheme="minorEastAsia" w:hint="eastAsia"/>
          <w:b/>
          <w:noProof/>
          <w:sz w:val="28"/>
          <w:szCs w:val="28"/>
        </w:rPr>
        <w:t>滹沱河</w:t>
      </w:r>
      <w:r w:rsidR="007A35AD" w:rsidRPr="005B5EED">
        <w:rPr>
          <w:rFonts w:asciiTheme="minorEastAsia" w:eastAsiaTheme="minorEastAsia" w:hAnsiTheme="minorEastAsia"/>
          <w:b/>
          <w:noProof/>
          <w:sz w:val="28"/>
          <w:szCs w:val="28"/>
        </w:rPr>
        <w:t>概况</w:t>
      </w:r>
    </w:p>
    <w:p w:rsidR="00DA07D5" w:rsidRPr="00DA07D5" w:rsidRDefault="00DA07D5" w:rsidP="00DA07D5">
      <w:pPr>
        <w:spacing w:line="480" w:lineRule="exact"/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滹沱河是海河水系子牙河上游的主要支流，发源于山西省繁峙县，至河北省献县枢纽与滏阳新河汇合后，经子牙新河入渤海湾，干流总长</w:t>
      </w:r>
      <w:r w:rsidRPr="00EA2941">
        <w:rPr>
          <w:rFonts w:eastAsiaTheme="minorEastAsia"/>
          <w:noProof/>
          <w:sz w:val="28"/>
          <w:szCs w:val="28"/>
        </w:rPr>
        <w:t>588 km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。河北省境内滹沱河总长</w:t>
      </w:r>
      <w:r w:rsidRPr="00EA2941">
        <w:rPr>
          <w:rFonts w:eastAsiaTheme="minorEastAsia"/>
          <w:noProof/>
          <w:sz w:val="28"/>
          <w:szCs w:val="28"/>
        </w:rPr>
        <w:t>296 km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，其中石家庄境内约</w:t>
      </w:r>
      <w:r w:rsidRPr="00EA2941">
        <w:rPr>
          <w:rFonts w:eastAsiaTheme="minorEastAsia"/>
          <w:noProof/>
          <w:sz w:val="28"/>
          <w:szCs w:val="28"/>
        </w:rPr>
        <w:t>205 km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。石家庄境内滹沱河两岸涉及平山、灵寿、鹿泉、正定、藁城、无极、晋州、深泽</w:t>
      </w:r>
      <w:r w:rsidRPr="00EA2941">
        <w:rPr>
          <w:rFonts w:eastAsiaTheme="minorEastAsia"/>
          <w:noProof/>
          <w:sz w:val="28"/>
          <w:szCs w:val="28"/>
        </w:rPr>
        <w:t>8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个县区和石家庄主城区。</w:t>
      </w:r>
      <w:r w:rsidRPr="00EA2941">
        <w:rPr>
          <w:rFonts w:eastAsiaTheme="minorEastAsia"/>
          <w:noProof/>
          <w:sz w:val="28"/>
          <w:szCs w:val="28"/>
        </w:rPr>
        <w:t>1958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年以来，在平山和</w:t>
      </w:r>
      <w:r w:rsidR="00EA2941" w:rsidRPr="00EA2941">
        <w:rPr>
          <w:rFonts w:asciiTheme="minorEastAsia" w:eastAsiaTheme="minorEastAsia" w:hAnsiTheme="minorEastAsia" w:hint="eastAsia"/>
          <w:noProof/>
          <w:sz w:val="28"/>
          <w:szCs w:val="28"/>
        </w:rPr>
        <w:t>鹿泉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县境内先后修建了岗南与黄壁庄两大水库，沿河两岸修筑了防洪堤及导流坝，营造了堤坡防护林，洪涝灾害得到治理。自</w:t>
      </w:r>
      <w:r w:rsidRPr="00EA2941">
        <w:rPr>
          <w:rFonts w:eastAsiaTheme="minorEastAsia"/>
          <w:noProof/>
          <w:sz w:val="28"/>
          <w:szCs w:val="28"/>
        </w:rPr>
        <w:t>20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世纪</w:t>
      </w:r>
      <w:r w:rsidRPr="00EA2941">
        <w:rPr>
          <w:rFonts w:eastAsiaTheme="minorEastAsia"/>
          <w:noProof/>
          <w:sz w:val="28"/>
          <w:szCs w:val="28"/>
        </w:rPr>
        <w:t xml:space="preserve">70 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年代起，因为干旱和上游水库影响，滹沱河常年干涸，河道荒废。滹沱河不仅丧失了应有的防洪泄洪能力，甚至一度成为市区的主要污染源之一。</w:t>
      </w:r>
    </w:p>
    <w:p w:rsidR="00F83E98" w:rsidRDefault="00DA07D5" w:rsidP="00DA07D5">
      <w:pPr>
        <w:spacing w:line="480" w:lineRule="exact"/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滹沱河生态修复是石家庄坚持绿水青山就是金山银山理念，坚持人与自然共生，践行生态文明理念，建设美丽中国的重要举措。为推动石家庄市城市经济、社会的全面发展，石家庄市于</w:t>
      </w:r>
      <w:r w:rsidRPr="00EA2941">
        <w:rPr>
          <w:rFonts w:eastAsiaTheme="minorEastAsia"/>
          <w:noProof/>
          <w:sz w:val="28"/>
          <w:szCs w:val="28"/>
        </w:rPr>
        <w:t>2009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年启动了跨河发展战略，随着石家庄城市北跨战略实施，滹沱河由城边河变为城内河，是石家庄“一河两岸三组团”城市结构的重要组成部分，滹沱河生态环境治理也拉开了序幕。为进一步改善滹沱河区域生态环境，石家庄市编制了《石家庄滹沱河沿线地区综合提升规划》，以滹沱河生态修复为基础，创新工作思路，统筹协调两岸城市建设，引导区域创新发展。</w:t>
      </w:r>
      <w:r w:rsidRPr="00EA2941">
        <w:rPr>
          <w:rFonts w:eastAsiaTheme="minorEastAsia"/>
          <w:noProof/>
          <w:sz w:val="28"/>
          <w:szCs w:val="28"/>
        </w:rPr>
        <w:t>2010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年</w:t>
      </w:r>
      <w:r w:rsidRPr="00EA2941">
        <w:rPr>
          <w:rFonts w:eastAsiaTheme="minorEastAsia"/>
          <w:noProof/>
          <w:sz w:val="28"/>
          <w:szCs w:val="28"/>
        </w:rPr>
        <w:t>12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月</w:t>
      </w:r>
      <w:r w:rsidRPr="00EA2941">
        <w:rPr>
          <w:rFonts w:eastAsiaTheme="minorEastAsia"/>
          <w:noProof/>
          <w:sz w:val="28"/>
          <w:szCs w:val="28"/>
        </w:rPr>
        <w:t>17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日，石家庄市政府</w:t>
      </w:r>
      <w:r w:rsidR="00EA2941">
        <w:rPr>
          <w:rFonts w:asciiTheme="minorEastAsia" w:eastAsiaTheme="minorEastAsia" w:hAnsiTheme="minorEastAsia" w:hint="eastAsia"/>
          <w:noProof/>
          <w:sz w:val="28"/>
          <w:szCs w:val="28"/>
        </w:rPr>
        <w:t>决定在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正定县滹沱河国有林场</w:t>
      </w:r>
      <w:r w:rsidR="00EA2941">
        <w:rPr>
          <w:rFonts w:asciiTheme="minorEastAsia" w:eastAsiaTheme="minorEastAsia" w:hAnsiTheme="minorEastAsia" w:hint="eastAsia"/>
          <w:noProof/>
          <w:sz w:val="28"/>
          <w:szCs w:val="28"/>
        </w:rPr>
        <w:t>的基础上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建设滹沱河城市森林公园。滹沱河城市森林公园建成后，将是我国北方城市最大的城市森林公园，在缓解城市热岛效应，维护生态平衡、美化城市景观方面，</w:t>
      </w:r>
      <w:r w:rsidR="00EA2941">
        <w:rPr>
          <w:rFonts w:asciiTheme="minorEastAsia" w:eastAsiaTheme="minorEastAsia" w:hAnsiTheme="minorEastAsia" w:hint="eastAsia"/>
          <w:noProof/>
          <w:sz w:val="28"/>
          <w:szCs w:val="28"/>
        </w:rPr>
        <w:t>发挥巨大</w:t>
      </w:r>
      <w:r w:rsidRPr="00DA07D5">
        <w:rPr>
          <w:rFonts w:asciiTheme="minorEastAsia" w:eastAsiaTheme="minorEastAsia" w:hAnsiTheme="minorEastAsia" w:hint="eastAsia"/>
          <w:noProof/>
          <w:sz w:val="28"/>
          <w:szCs w:val="28"/>
        </w:rPr>
        <w:t>的作用。</w:t>
      </w:r>
    </w:p>
    <w:p w:rsidR="00DA07D5" w:rsidRPr="005B5EED" w:rsidRDefault="00DA07D5" w:rsidP="00DA07D5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noProof/>
          <w:sz w:val="28"/>
          <w:szCs w:val="28"/>
        </w:rPr>
      </w:pPr>
      <w:r w:rsidRPr="005B5EED">
        <w:rPr>
          <w:rFonts w:asciiTheme="minorEastAsia" w:eastAsiaTheme="minorEastAsia" w:hAnsiTheme="minorEastAsia" w:hint="eastAsia"/>
          <w:b/>
          <w:noProof/>
          <w:sz w:val="28"/>
          <w:szCs w:val="28"/>
        </w:rPr>
        <w:lastRenderedPageBreak/>
        <w:t>2、</w:t>
      </w:r>
      <w:r w:rsidR="00EA2941">
        <w:rPr>
          <w:rFonts w:asciiTheme="minorEastAsia" w:eastAsiaTheme="minorEastAsia" w:hAnsiTheme="minorEastAsia" w:hint="eastAsia"/>
          <w:b/>
          <w:noProof/>
          <w:sz w:val="28"/>
          <w:szCs w:val="28"/>
        </w:rPr>
        <w:t>滹沱河周边土地利用</w:t>
      </w:r>
      <w:r w:rsidRPr="005B5EED">
        <w:rPr>
          <w:rFonts w:asciiTheme="minorEastAsia" w:eastAsiaTheme="minorEastAsia" w:hAnsiTheme="minorEastAsia"/>
          <w:b/>
          <w:noProof/>
          <w:sz w:val="28"/>
          <w:szCs w:val="28"/>
        </w:rPr>
        <w:t>分析</w:t>
      </w:r>
    </w:p>
    <w:p w:rsidR="00DA07D5" w:rsidRDefault="00B66478" w:rsidP="00DA07D5">
      <w:pPr>
        <w:spacing w:line="480" w:lineRule="exact"/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eastAsiaTheme="minorEastAsia" w:hint="eastAsia"/>
          <w:noProof/>
          <w:sz w:val="28"/>
          <w:szCs w:val="28"/>
        </w:rPr>
        <w:t>根据</w:t>
      </w:r>
      <w:r>
        <w:rPr>
          <w:rFonts w:eastAsiaTheme="minorEastAsia" w:hint="eastAsia"/>
          <w:noProof/>
          <w:sz w:val="28"/>
          <w:szCs w:val="28"/>
        </w:rPr>
        <w:t>2015</w:t>
      </w:r>
      <w:r>
        <w:rPr>
          <w:rFonts w:eastAsiaTheme="minorEastAsia" w:hint="eastAsia"/>
          <w:noProof/>
          <w:sz w:val="28"/>
          <w:szCs w:val="28"/>
        </w:rPr>
        <w:t>年</w:t>
      </w:r>
      <w:r>
        <w:rPr>
          <w:rFonts w:eastAsiaTheme="minorEastAsia" w:hint="eastAsia"/>
          <w:noProof/>
          <w:sz w:val="28"/>
          <w:szCs w:val="28"/>
        </w:rPr>
        <w:t>3</w:t>
      </w:r>
      <w:r>
        <w:rPr>
          <w:rFonts w:eastAsiaTheme="minorEastAsia" w:hint="eastAsia"/>
          <w:noProof/>
          <w:sz w:val="28"/>
          <w:szCs w:val="28"/>
        </w:rPr>
        <w:t>月</w:t>
      </w:r>
      <w:r>
        <w:rPr>
          <w:rFonts w:eastAsiaTheme="minorEastAsia" w:hint="eastAsia"/>
          <w:noProof/>
          <w:sz w:val="28"/>
          <w:szCs w:val="28"/>
        </w:rPr>
        <w:t>4</w:t>
      </w:r>
      <w:r>
        <w:rPr>
          <w:rFonts w:eastAsiaTheme="minorEastAsia" w:hint="eastAsia"/>
          <w:noProof/>
          <w:sz w:val="28"/>
          <w:szCs w:val="28"/>
        </w:rPr>
        <w:t>日和</w:t>
      </w:r>
      <w:r>
        <w:rPr>
          <w:rFonts w:eastAsiaTheme="minorEastAsia" w:hint="eastAsia"/>
          <w:noProof/>
          <w:sz w:val="28"/>
          <w:szCs w:val="28"/>
        </w:rPr>
        <w:t>2018</w:t>
      </w:r>
      <w:r>
        <w:rPr>
          <w:rFonts w:eastAsiaTheme="minorEastAsia" w:hint="eastAsia"/>
          <w:noProof/>
          <w:sz w:val="28"/>
          <w:szCs w:val="28"/>
        </w:rPr>
        <w:t>年</w:t>
      </w:r>
      <w:r>
        <w:rPr>
          <w:rFonts w:eastAsiaTheme="minorEastAsia" w:hint="eastAsia"/>
          <w:noProof/>
          <w:sz w:val="28"/>
          <w:szCs w:val="28"/>
        </w:rPr>
        <w:t>4</w:t>
      </w:r>
      <w:r>
        <w:rPr>
          <w:rFonts w:eastAsiaTheme="minorEastAsia" w:hint="eastAsia"/>
          <w:noProof/>
          <w:sz w:val="28"/>
          <w:szCs w:val="28"/>
        </w:rPr>
        <w:t>月</w:t>
      </w:r>
      <w:r>
        <w:rPr>
          <w:rFonts w:eastAsiaTheme="minorEastAsia" w:hint="eastAsia"/>
          <w:noProof/>
          <w:sz w:val="28"/>
          <w:szCs w:val="28"/>
        </w:rPr>
        <w:t>16</w:t>
      </w:r>
      <w:r>
        <w:rPr>
          <w:rFonts w:eastAsiaTheme="minorEastAsia" w:hint="eastAsia"/>
          <w:noProof/>
          <w:sz w:val="28"/>
          <w:szCs w:val="28"/>
        </w:rPr>
        <w:t>日</w:t>
      </w:r>
      <w:r>
        <w:rPr>
          <w:rFonts w:eastAsiaTheme="minorEastAsia" w:hint="eastAsia"/>
          <w:noProof/>
          <w:sz w:val="28"/>
          <w:szCs w:val="28"/>
        </w:rPr>
        <w:t>GF-2</w:t>
      </w:r>
      <w:r w:rsidR="007C69F8">
        <w:rPr>
          <w:rFonts w:eastAsiaTheme="minorEastAsia" w:hint="eastAsia"/>
          <w:noProof/>
          <w:sz w:val="28"/>
          <w:szCs w:val="28"/>
        </w:rPr>
        <w:t>卫星</w:t>
      </w:r>
      <w:r>
        <w:rPr>
          <w:rFonts w:eastAsiaTheme="minorEastAsia" w:hint="eastAsia"/>
          <w:noProof/>
          <w:sz w:val="28"/>
          <w:szCs w:val="28"/>
        </w:rPr>
        <w:t>PMS</w:t>
      </w:r>
      <w:r>
        <w:rPr>
          <w:rFonts w:eastAsiaTheme="minorEastAsia" w:hint="eastAsia"/>
          <w:noProof/>
          <w:sz w:val="28"/>
          <w:szCs w:val="28"/>
        </w:rPr>
        <w:t>资料解译</w:t>
      </w:r>
      <w:r w:rsidR="00EA2941">
        <w:rPr>
          <w:rFonts w:asciiTheme="minorEastAsia" w:eastAsiaTheme="minorEastAsia" w:hAnsiTheme="minorEastAsia" w:hint="eastAsia"/>
          <w:noProof/>
          <w:sz w:val="28"/>
          <w:szCs w:val="28"/>
        </w:rPr>
        <w:t>滹沱河土地利用情况</w:t>
      </w:r>
      <w:r w:rsidR="00DA07D5">
        <w:rPr>
          <w:rFonts w:asciiTheme="minorEastAsia" w:eastAsiaTheme="minorEastAsia" w:hAnsiTheme="minorEastAsia" w:hint="eastAsia"/>
          <w:noProof/>
          <w:sz w:val="28"/>
          <w:szCs w:val="28"/>
        </w:rPr>
        <w:t>见</w:t>
      </w:r>
      <w:r w:rsidR="00EA2941">
        <w:rPr>
          <w:rFonts w:asciiTheme="minorEastAsia" w:eastAsiaTheme="minorEastAsia" w:hAnsiTheme="minorEastAsia" w:hint="eastAsia"/>
          <w:noProof/>
          <w:sz w:val="28"/>
          <w:szCs w:val="28"/>
        </w:rPr>
        <w:t>图</w:t>
      </w:r>
      <w:r w:rsidR="00DA07D5" w:rsidRPr="00EA2941">
        <w:rPr>
          <w:rFonts w:eastAsiaTheme="minorEastAsia"/>
          <w:noProof/>
          <w:sz w:val="28"/>
          <w:szCs w:val="28"/>
        </w:rPr>
        <w:t>1</w:t>
      </w:r>
      <w:r w:rsidR="00605E8D">
        <w:rPr>
          <w:rFonts w:eastAsiaTheme="minorEastAsia" w:hint="eastAsia"/>
          <w:noProof/>
          <w:sz w:val="28"/>
          <w:szCs w:val="28"/>
        </w:rPr>
        <w:t>、图</w:t>
      </w:r>
      <w:r w:rsidR="00605E8D">
        <w:rPr>
          <w:rFonts w:eastAsiaTheme="minorEastAsia" w:hint="eastAsia"/>
          <w:noProof/>
          <w:sz w:val="28"/>
          <w:szCs w:val="28"/>
        </w:rPr>
        <w:t>2</w:t>
      </w:r>
      <w:r w:rsidR="00DA07D5" w:rsidRPr="00841171">
        <w:rPr>
          <w:rFonts w:asciiTheme="minorEastAsia" w:eastAsiaTheme="minorEastAsia" w:hAnsiTheme="minorEastAsia" w:hint="eastAsia"/>
          <w:noProof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由土地利用变化分析可知：</w:t>
      </w:r>
      <w:r w:rsidRPr="00B66478">
        <w:rPr>
          <w:rFonts w:asciiTheme="minorEastAsia" w:eastAsiaTheme="minorEastAsia" w:hAnsiTheme="minorEastAsia" w:hint="eastAsia"/>
          <w:noProof/>
          <w:sz w:val="28"/>
          <w:szCs w:val="28"/>
        </w:rPr>
        <w:t>石家庄市区及正定县</w:t>
      </w:r>
      <w:r w:rsidR="006F745D">
        <w:rPr>
          <w:rFonts w:asciiTheme="minorEastAsia" w:eastAsiaTheme="minorEastAsia" w:hAnsiTheme="minorEastAsia" w:hint="eastAsia"/>
          <w:noProof/>
          <w:sz w:val="28"/>
          <w:szCs w:val="28"/>
        </w:rPr>
        <w:t>境内</w:t>
      </w:r>
      <w:r w:rsidRPr="00B66478">
        <w:rPr>
          <w:rFonts w:asciiTheme="minorEastAsia" w:eastAsiaTheme="minorEastAsia" w:hAnsiTheme="minorEastAsia" w:hint="eastAsia"/>
          <w:noProof/>
          <w:sz w:val="28"/>
          <w:szCs w:val="28"/>
        </w:rPr>
        <w:t>的</w:t>
      </w:r>
      <w:r w:rsidR="006F745D">
        <w:rPr>
          <w:rFonts w:asciiTheme="minorEastAsia" w:eastAsiaTheme="minorEastAsia" w:hAnsiTheme="minorEastAsia" w:hint="eastAsia"/>
          <w:noProof/>
          <w:sz w:val="28"/>
          <w:szCs w:val="28"/>
        </w:rPr>
        <w:t>滹沱河</w:t>
      </w:r>
      <w:r w:rsidRPr="00B66478">
        <w:rPr>
          <w:rFonts w:asciiTheme="minorEastAsia" w:eastAsiaTheme="minorEastAsia" w:hAnsiTheme="minorEastAsia" w:hint="eastAsia"/>
          <w:noProof/>
          <w:sz w:val="28"/>
          <w:szCs w:val="28"/>
        </w:rPr>
        <w:t>水体面积变化不大，在藁城区</w:t>
      </w:r>
      <w:r w:rsidR="006F745D">
        <w:rPr>
          <w:rFonts w:asciiTheme="minorEastAsia" w:eastAsiaTheme="minorEastAsia" w:hAnsiTheme="minorEastAsia" w:hint="eastAsia"/>
          <w:noProof/>
          <w:sz w:val="28"/>
          <w:szCs w:val="28"/>
        </w:rPr>
        <w:t>境内</w:t>
      </w:r>
      <w:r w:rsidRPr="00B66478">
        <w:rPr>
          <w:rFonts w:asciiTheme="minorEastAsia" w:eastAsiaTheme="minorEastAsia" w:hAnsiTheme="minorEastAsia" w:hint="eastAsia"/>
          <w:noProof/>
          <w:sz w:val="28"/>
          <w:szCs w:val="28"/>
        </w:rPr>
        <w:t>的</w:t>
      </w:r>
      <w:r w:rsidR="006F745D">
        <w:rPr>
          <w:rFonts w:asciiTheme="minorEastAsia" w:eastAsiaTheme="minorEastAsia" w:hAnsiTheme="minorEastAsia" w:hint="eastAsia"/>
          <w:noProof/>
          <w:sz w:val="28"/>
          <w:szCs w:val="28"/>
        </w:rPr>
        <w:t>滹沱河水体面积减少；</w:t>
      </w:r>
      <w:r w:rsidRPr="00B66478">
        <w:rPr>
          <w:rFonts w:asciiTheme="minorEastAsia" w:eastAsiaTheme="minorEastAsia" w:hAnsiTheme="minorEastAsia" w:hint="eastAsia"/>
          <w:noProof/>
          <w:sz w:val="28"/>
          <w:szCs w:val="28"/>
        </w:rPr>
        <w:t>在石家庄市区的</w:t>
      </w:r>
      <w:r w:rsidR="006F745D">
        <w:rPr>
          <w:rFonts w:asciiTheme="minorEastAsia" w:eastAsiaTheme="minorEastAsia" w:hAnsiTheme="minorEastAsia" w:hint="eastAsia"/>
          <w:noProof/>
          <w:sz w:val="28"/>
          <w:szCs w:val="28"/>
        </w:rPr>
        <w:t>滹沱河</w:t>
      </w:r>
      <w:r w:rsidRPr="00B66478">
        <w:rPr>
          <w:rFonts w:asciiTheme="minorEastAsia" w:eastAsiaTheme="minorEastAsia" w:hAnsiTheme="minorEastAsia" w:hint="eastAsia"/>
          <w:noProof/>
          <w:sz w:val="28"/>
          <w:szCs w:val="28"/>
        </w:rPr>
        <w:t>南岸林带面积增加明显；滹沱河周边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较多的</w:t>
      </w:r>
      <w:r w:rsidR="006F745D">
        <w:rPr>
          <w:rFonts w:asciiTheme="minorEastAsia" w:eastAsiaTheme="minorEastAsia" w:hAnsiTheme="minorEastAsia" w:hint="eastAsia"/>
          <w:noProof/>
          <w:sz w:val="28"/>
          <w:szCs w:val="28"/>
        </w:rPr>
        <w:t>裸地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转变为</w:t>
      </w:r>
      <w:r w:rsidR="006F745D">
        <w:rPr>
          <w:rFonts w:asciiTheme="minorEastAsia" w:eastAsiaTheme="minorEastAsia" w:hAnsiTheme="minorEastAsia" w:hint="eastAsia"/>
          <w:noProof/>
          <w:sz w:val="28"/>
          <w:szCs w:val="28"/>
        </w:rPr>
        <w:t>植被</w:t>
      </w:r>
      <w:r w:rsidRPr="00B66478">
        <w:rPr>
          <w:rFonts w:asciiTheme="minorEastAsia" w:eastAsiaTheme="minorEastAsia" w:hAnsiTheme="minorEastAsia" w:hint="eastAsia"/>
          <w:noProof/>
          <w:sz w:val="28"/>
          <w:szCs w:val="28"/>
        </w:rPr>
        <w:t>。</w:t>
      </w:r>
    </w:p>
    <w:p w:rsidR="00EF5DF3" w:rsidRDefault="006F745D" w:rsidP="00B66478">
      <w:pPr>
        <w:jc w:val="center"/>
      </w:pPr>
      <w:r>
        <w:rPr>
          <w:noProof/>
        </w:rPr>
        <w:drawing>
          <wp:inline distT="0" distB="0" distL="0" distR="0">
            <wp:extent cx="4618351" cy="30002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4class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5" t="33315" r="8023" b="27413"/>
                    <a:stretch/>
                  </pic:blipFill>
                  <pic:spPr bwMode="auto">
                    <a:xfrm>
                      <a:off x="0" y="0"/>
                      <a:ext cx="4617212" cy="299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954" w:rsidRDefault="008200CB" w:rsidP="00351954">
      <w:pPr>
        <w:jc w:val="center"/>
        <w:rPr>
          <w:rFonts w:ascii="华文新魏" w:eastAsia="华文新魏"/>
        </w:rPr>
      </w:pPr>
      <w:r w:rsidRPr="00841171">
        <w:rPr>
          <w:rFonts w:ascii="华文新魏" w:eastAsia="华文新魏" w:hint="eastAsia"/>
        </w:rPr>
        <w:t xml:space="preserve">图1  </w:t>
      </w:r>
      <w:r w:rsidR="00605E8D" w:rsidRPr="00841171">
        <w:rPr>
          <w:rFonts w:ascii="华文新魏" w:eastAsia="华文新魏" w:hint="eastAsia"/>
        </w:rPr>
        <w:t>201</w:t>
      </w:r>
      <w:r w:rsidR="00605E8D">
        <w:rPr>
          <w:rFonts w:ascii="华文新魏" w:eastAsia="华文新魏" w:hint="eastAsia"/>
        </w:rPr>
        <w:t>5</w:t>
      </w:r>
      <w:r w:rsidR="00605E8D" w:rsidRPr="00841171">
        <w:rPr>
          <w:rFonts w:ascii="华文新魏" w:eastAsia="华文新魏" w:hint="eastAsia"/>
        </w:rPr>
        <w:t>年3月</w:t>
      </w:r>
      <w:r w:rsidR="00605E8D">
        <w:rPr>
          <w:rFonts w:ascii="华文新魏" w:eastAsia="华文新魏" w:hint="eastAsia"/>
        </w:rPr>
        <w:t>4</w:t>
      </w:r>
      <w:r w:rsidR="00605E8D" w:rsidRPr="00841171">
        <w:rPr>
          <w:rFonts w:ascii="华文新魏" w:eastAsia="华文新魏" w:hint="eastAsia"/>
        </w:rPr>
        <w:t>日</w:t>
      </w:r>
      <w:r w:rsidR="00B66478">
        <w:rPr>
          <w:rFonts w:ascii="华文新魏" w:eastAsia="华文新魏" w:hint="eastAsia"/>
        </w:rPr>
        <w:t>滹沱河周边土地利用变化</w:t>
      </w:r>
    </w:p>
    <w:p w:rsidR="00605E8D" w:rsidRDefault="00605E8D" w:rsidP="00351954">
      <w:pPr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609924" cy="3004457"/>
            <wp:effectExtent l="0" t="0" r="6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6class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" t="33226" r="7885" b="27412"/>
                    <a:stretch/>
                  </pic:blipFill>
                  <pic:spPr bwMode="auto">
                    <a:xfrm>
                      <a:off x="0" y="0"/>
                      <a:ext cx="4611744" cy="3005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E8D" w:rsidRDefault="00605E8D" w:rsidP="00605E8D">
      <w:pPr>
        <w:jc w:val="center"/>
        <w:rPr>
          <w:rFonts w:ascii="华文新魏" w:eastAsia="华文新魏"/>
        </w:rPr>
      </w:pPr>
      <w:r w:rsidRPr="00841171">
        <w:rPr>
          <w:rFonts w:ascii="华文新魏" w:eastAsia="华文新魏" w:hint="eastAsia"/>
        </w:rPr>
        <w:t>图</w:t>
      </w:r>
      <w:r>
        <w:rPr>
          <w:rFonts w:ascii="华文新魏" w:eastAsia="华文新魏" w:hint="eastAsia"/>
        </w:rPr>
        <w:t>2</w:t>
      </w:r>
      <w:r w:rsidRPr="00841171">
        <w:rPr>
          <w:rFonts w:ascii="华文新魏" w:eastAsia="华文新魏" w:hint="eastAsia"/>
        </w:rPr>
        <w:t xml:space="preserve">  </w:t>
      </w:r>
      <w:r>
        <w:rPr>
          <w:rFonts w:ascii="华文新魏" w:eastAsia="华文新魏" w:hint="eastAsia"/>
        </w:rPr>
        <w:t>2018年4月16日滹沱河周边土地利用变化</w:t>
      </w:r>
    </w:p>
    <w:p w:rsidR="002D39F2" w:rsidRDefault="002D39F2" w:rsidP="00335FAA">
      <w:pPr>
        <w:spacing w:line="480" w:lineRule="exact"/>
        <w:ind w:firstLineChars="200" w:firstLine="560"/>
        <w:jc w:val="left"/>
        <w:rPr>
          <w:rFonts w:ascii="华文新魏" w:eastAsia="华文新魏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w:t>本次分类提取的主要类型为：水体、</w:t>
      </w:r>
      <w:r w:rsidR="002E26CD">
        <w:rPr>
          <w:rFonts w:asciiTheme="minorEastAsia" w:eastAsiaTheme="minorEastAsia" w:hAnsiTheme="minorEastAsia" w:hint="eastAsia"/>
          <w:noProof/>
          <w:sz w:val="28"/>
          <w:szCs w:val="28"/>
        </w:rPr>
        <w:t>植被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、</w:t>
      </w:r>
      <w:r w:rsidR="002E26CD">
        <w:rPr>
          <w:rFonts w:asciiTheme="minorEastAsia" w:eastAsiaTheme="minorEastAsia" w:hAnsiTheme="minorEastAsia" w:hint="eastAsia"/>
          <w:noProof/>
          <w:sz w:val="28"/>
          <w:szCs w:val="28"/>
        </w:rPr>
        <w:t>建设用地及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裸地，</w:t>
      </w:r>
      <w:r w:rsidR="002E26CD">
        <w:rPr>
          <w:rFonts w:asciiTheme="minorEastAsia" w:eastAsiaTheme="minorEastAsia" w:hAnsiTheme="minorEastAsia" w:hint="eastAsia"/>
          <w:noProof/>
          <w:sz w:val="28"/>
          <w:szCs w:val="28"/>
        </w:rPr>
        <w:t>面积变化见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表</w:t>
      </w:r>
      <w:r w:rsidR="002E26CD" w:rsidRPr="00351954">
        <w:rPr>
          <w:rFonts w:eastAsiaTheme="minorEastAsia"/>
          <w:noProof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。</w:t>
      </w:r>
    </w:p>
    <w:p w:rsidR="00677DE2" w:rsidRPr="00841171" w:rsidRDefault="00677DE2" w:rsidP="00677DE2">
      <w:pPr>
        <w:jc w:val="center"/>
        <w:rPr>
          <w:rFonts w:ascii="华文新魏" w:eastAsia="华文新魏"/>
        </w:rPr>
      </w:pPr>
      <w:r w:rsidRPr="00631AED">
        <w:rPr>
          <w:rFonts w:ascii="华文新魏" w:eastAsia="华文新魏" w:hint="eastAsia"/>
        </w:rPr>
        <w:t>表</w:t>
      </w:r>
      <w:r w:rsidR="002E26CD">
        <w:rPr>
          <w:rFonts w:ascii="华文新魏" w:eastAsia="华文新魏" w:hint="eastAsia"/>
        </w:rPr>
        <w:t>1</w:t>
      </w:r>
      <w:r>
        <w:rPr>
          <w:rFonts w:ascii="华文新魏" w:eastAsia="华文新魏" w:hint="eastAsia"/>
        </w:rPr>
        <w:t xml:space="preserve"> </w:t>
      </w:r>
      <w:r w:rsidRPr="00631AED">
        <w:rPr>
          <w:rFonts w:ascii="华文新魏" w:eastAsia="华文新魏" w:hint="eastAsia"/>
        </w:rPr>
        <w:t xml:space="preserve"> </w:t>
      </w:r>
      <w:r w:rsidR="002E26CD">
        <w:rPr>
          <w:rFonts w:ascii="华文新魏" w:eastAsia="华文新魏" w:hint="eastAsia"/>
        </w:rPr>
        <w:t>滹沱河周边土地利用</w:t>
      </w:r>
      <w:r w:rsidR="002D39F2">
        <w:rPr>
          <w:rFonts w:ascii="华文新魏" w:eastAsia="华文新魏" w:hint="eastAsia"/>
        </w:rPr>
        <w:t>分类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51954" w:rsidRPr="00AA5A24" w:rsidTr="00351954">
        <w:trPr>
          <w:jc w:val="center"/>
        </w:trPr>
        <w:tc>
          <w:tcPr>
            <w:tcW w:w="2074" w:type="dxa"/>
          </w:tcPr>
          <w:p w:rsidR="00351954" w:rsidRP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asciiTheme="minorEastAsia" w:eastAsiaTheme="minorEastAsia" w:hAnsiTheme="minorEastAsia" w:hint="eastAsia"/>
                <w:sz w:val="24"/>
              </w:rPr>
              <w:t>土地利用类型</w:t>
            </w:r>
          </w:p>
        </w:tc>
        <w:tc>
          <w:tcPr>
            <w:tcW w:w="2074" w:type="dxa"/>
          </w:tcPr>
          <w:p w:rsid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asciiTheme="minorEastAsia" w:eastAsiaTheme="minorEastAsia" w:hAnsiTheme="minorEastAsia" w:hint="eastAsia"/>
                <w:sz w:val="24"/>
              </w:rPr>
              <w:t>水体面积</w:t>
            </w:r>
          </w:p>
          <w:p w:rsidR="00351954" w:rsidRP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856CB" w:rsidRPr="00AA5A24">
              <w:rPr>
                <w:rFonts w:eastAsiaTheme="minorEastAsia"/>
                <w:sz w:val="24"/>
              </w:rPr>
              <w:t>k</w:t>
            </w:r>
            <w:r w:rsidRPr="00AA5A24">
              <w:rPr>
                <w:rFonts w:eastAsiaTheme="minorEastAsia"/>
                <w:sz w:val="24"/>
              </w:rPr>
              <w:t>m</w:t>
            </w:r>
            <w:r w:rsidRPr="00AA5A24">
              <w:rPr>
                <w:rFonts w:eastAsiaTheme="minorEastAsia"/>
                <w:sz w:val="24"/>
                <w:vertAlign w:val="superscript"/>
              </w:rPr>
              <w:t>2</w:t>
            </w:r>
            <w:r w:rsidRPr="00AA5A2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074" w:type="dxa"/>
          </w:tcPr>
          <w:p w:rsidR="00351954" w:rsidRPr="00AA5A24" w:rsidRDefault="00351954" w:rsidP="003519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asciiTheme="minorEastAsia" w:eastAsiaTheme="minorEastAsia" w:hAnsiTheme="minorEastAsia" w:hint="eastAsia"/>
                <w:sz w:val="24"/>
              </w:rPr>
              <w:t>建设用地</w:t>
            </w:r>
            <w:r w:rsidR="00AA5A24" w:rsidRPr="00AA5A24">
              <w:rPr>
                <w:rFonts w:asciiTheme="minorEastAsia" w:eastAsiaTheme="minorEastAsia" w:hAnsiTheme="minorEastAsia" w:hint="eastAsia"/>
                <w:sz w:val="24"/>
              </w:rPr>
              <w:t>及裸地</w:t>
            </w:r>
            <w:r w:rsidRPr="00AA5A24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856CB" w:rsidRPr="00AA5A24">
              <w:rPr>
                <w:rFonts w:eastAsiaTheme="minorEastAsia"/>
                <w:sz w:val="24"/>
              </w:rPr>
              <w:t>k</w:t>
            </w:r>
            <w:r w:rsidRPr="00AA5A24">
              <w:rPr>
                <w:rFonts w:eastAsiaTheme="minorEastAsia"/>
                <w:sz w:val="24"/>
              </w:rPr>
              <w:t>m</w:t>
            </w:r>
            <w:r w:rsidRPr="00AA5A24">
              <w:rPr>
                <w:rFonts w:eastAsiaTheme="minorEastAsia"/>
                <w:sz w:val="24"/>
                <w:vertAlign w:val="superscript"/>
              </w:rPr>
              <w:t>2</w:t>
            </w:r>
            <w:r w:rsidRPr="00AA5A2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074" w:type="dxa"/>
          </w:tcPr>
          <w:p w:rsid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asciiTheme="minorEastAsia" w:eastAsiaTheme="minorEastAsia" w:hAnsiTheme="minorEastAsia" w:hint="eastAsia"/>
                <w:sz w:val="24"/>
              </w:rPr>
              <w:t>植被面积</w:t>
            </w:r>
          </w:p>
          <w:p w:rsidR="00351954" w:rsidRP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856CB" w:rsidRPr="00AA5A24">
              <w:rPr>
                <w:rFonts w:eastAsiaTheme="minorEastAsia"/>
                <w:sz w:val="24"/>
              </w:rPr>
              <w:t>k</w:t>
            </w:r>
            <w:r w:rsidRPr="00AA5A24">
              <w:rPr>
                <w:rFonts w:eastAsiaTheme="minorEastAsia"/>
                <w:sz w:val="24"/>
              </w:rPr>
              <w:t>m</w:t>
            </w:r>
            <w:r w:rsidRPr="00AA5A24">
              <w:rPr>
                <w:rFonts w:eastAsiaTheme="minorEastAsia"/>
                <w:sz w:val="24"/>
                <w:vertAlign w:val="superscript"/>
              </w:rPr>
              <w:t>2</w:t>
            </w:r>
            <w:r w:rsidRPr="00AA5A2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351954" w:rsidRPr="00AA5A24" w:rsidTr="00351954">
        <w:trPr>
          <w:jc w:val="center"/>
        </w:trPr>
        <w:tc>
          <w:tcPr>
            <w:tcW w:w="2074" w:type="dxa"/>
          </w:tcPr>
          <w:p w:rsidR="00351954" w:rsidRP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eastAsiaTheme="minorEastAsia"/>
                <w:sz w:val="24"/>
              </w:rPr>
              <w:t>2015</w:t>
            </w:r>
            <w:r w:rsidRPr="00AA5A24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2074" w:type="dxa"/>
          </w:tcPr>
          <w:p w:rsidR="00351954" w:rsidRPr="00AA5A24" w:rsidRDefault="00F856CB" w:rsidP="0073765D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 w:rsidRPr="00AA5A24">
              <w:rPr>
                <w:rFonts w:eastAsiaTheme="minorEastAsia" w:hint="eastAsia"/>
                <w:color w:val="000000"/>
                <w:sz w:val="24"/>
              </w:rPr>
              <w:t>8.85</w:t>
            </w:r>
          </w:p>
        </w:tc>
        <w:tc>
          <w:tcPr>
            <w:tcW w:w="2074" w:type="dxa"/>
          </w:tcPr>
          <w:p w:rsidR="00351954" w:rsidRPr="00AA5A24" w:rsidRDefault="00F856CB" w:rsidP="0073765D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 w:rsidRPr="00AA5A24">
              <w:rPr>
                <w:rFonts w:eastAsiaTheme="minorEastAsia" w:hint="eastAsia"/>
                <w:color w:val="000000"/>
                <w:sz w:val="24"/>
              </w:rPr>
              <w:t>181.44</w:t>
            </w:r>
          </w:p>
        </w:tc>
        <w:tc>
          <w:tcPr>
            <w:tcW w:w="2074" w:type="dxa"/>
          </w:tcPr>
          <w:p w:rsidR="00351954" w:rsidRPr="00AA5A24" w:rsidRDefault="00351954" w:rsidP="00F856CB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 w:rsidRPr="00AA5A24">
              <w:rPr>
                <w:rFonts w:eastAsiaTheme="minorEastAsia"/>
                <w:color w:val="000000"/>
                <w:sz w:val="24"/>
              </w:rPr>
              <w:t>73</w:t>
            </w:r>
            <w:r w:rsidR="00F856CB" w:rsidRPr="00AA5A24">
              <w:rPr>
                <w:rFonts w:eastAsiaTheme="minorEastAsia" w:hint="eastAsia"/>
                <w:color w:val="000000"/>
                <w:sz w:val="24"/>
              </w:rPr>
              <w:t>.</w:t>
            </w:r>
            <w:r w:rsidRPr="00AA5A24">
              <w:rPr>
                <w:rFonts w:eastAsiaTheme="minorEastAsia"/>
                <w:color w:val="000000"/>
                <w:sz w:val="24"/>
              </w:rPr>
              <w:t>70</w:t>
            </w:r>
          </w:p>
        </w:tc>
      </w:tr>
      <w:tr w:rsidR="00351954" w:rsidRPr="00AA5A24" w:rsidTr="00351954">
        <w:trPr>
          <w:jc w:val="center"/>
        </w:trPr>
        <w:tc>
          <w:tcPr>
            <w:tcW w:w="2074" w:type="dxa"/>
          </w:tcPr>
          <w:p w:rsidR="00351954" w:rsidRP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eastAsiaTheme="minorEastAsia"/>
                <w:sz w:val="24"/>
              </w:rPr>
              <w:t>2018</w:t>
            </w:r>
            <w:r w:rsidRPr="00AA5A24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2074" w:type="dxa"/>
          </w:tcPr>
          <w:p w:rsidR="00351954" w:rsidRPr="00AA5A24" w:rsidRDefault="00AA5A24" w:rsidP="0073765D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 w:rsidRPr="00AA5A24">
              <w:rPr>
                <w:rFonts w:eastAsiaTheme="minorEastAsia" w:hint="eastAsia"/>
                <w:color w:val="000000"/>
                <w:sz w:val="24"/>
              </w:rPr>
              <w:t>7.66</w:t>
            </w:r>
          </w:p>
        </w:tc>
        <w:tc>
          <w:tcPr>
            <w:tcW w:w="2074" w:type="dxa"/>
          </w:tcPr>
          <w:p w:rsidR="00351954" w:rsidRPr="00AA5A24" w:rsidRDefault="00AA5A24" w:rsidP="0073765D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 w:rsidRPr="00AA5A24">
              <w:rPr>
                <w:rFonts w:eastAsiaTheme="minorEastAsia" w:hint="eastAsia"/>
                <w:color w:val="000000"/>
                <w:sz w:val="24"/>
              </w:rPr>
              <w:t>152.46</w:t>
            </w:r>
          </w:p>
        </w:tc>
        <w:tc>
          <w:tcPr>
            <w:tcW w:w="2074" w:type="dxa"/>
          </w:tcPr>
          <w:p w:rsidR="00351954" w:rsidRPr="00AA5A24" w:rsidRDefault="00AA5A24" w:rsidP="0073765D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 w:rsidRPr="00AA5A24">
              <w:rPr>
                <w:rFonts w:eastAsiaTheme="minorEastAsia" w:hint="eastAsia"/>
                <w:color w:val="000000"/>
                <w:sz w:val="24"/>
              </w:rPr>
              <w:t>103.87</w:t>
            </w:r>
          </w:p>
        </w:tc>
      </w:tr>
      <w:tr w:rsidR="00351954" w:rsidRPr="00AA5A24" w:rsidTr="00351954">
        <w:trPr>
          <w:jc w:val="center"/>
        </w:trPr>
        <w:tc>
          <w:tcPr>
            <w:tcW w:w="2074" w:type="dxa"/>
          </w:tcPr>
          <w:p w:rsidR="00351954" w:rsidRPr="00AA5A24" w:rsidRDefault="00351954" w:rsidP="007376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5A24">
              <w:rPr>
                <w:rFonts w:asciiTheme="minorEastAsia" w:eastAsiaTheme="minorEastAsia" w:hAnsiTheme="minorEastAsia" w:hint="eastAsia"/>
                <w:sz w:val="24"/>
              </w:rPr>
              <w:t>变化</w:t>
            </w:r>
          </w:p>
        </w:tc>
        <w:tc>
          <w:tcPr>
            <w:tcW w:w="2074" w:type="dxa"/>
          </w:tcPr>
          <w:p w:rsidR="00351954" w:rsidRPr="00AA5A24" w:rsidRDefault="00351954" w:rsidP="00AA5A24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 w:rsidRPr="00AA5A24">
              <w:rPr>
                <w:rFonts w:eastAsiaTheme="minorEastAsia"/>
                <w:color w:val="000000"/>
                <w:sz w:val="24"/>
              </w:rPr>
              <w:t>-</w:t>
            </w:r>
            <w:r w:rsidR="00AA5A24" w:rsidRPr="00AA5A24">
              <w:rPr>
                <w:rFonts w:eastAsiaTheme="minorEastAsia" w:hint="eastAsia"/>
                <w:color w:val="000000"/>
                <w:sz w:val="24"/>
              </w:rPr>
              <w:t>1.19</w:t>
            </w:r>
          </w:p>
        </w:tc>
        <w:tc>
          <w:tcPr>
            <w:tcW w:w="2074" w:type="dxa"/>
          </w:tcPr>
          <w:p w:rsidR="00351954" w:rsidRPr="00AA5A24" w:rsidRDefault="00AA5A24" w:rsidP="0073765D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-28.98</w:t>
            </w:r>
          </w:p>
        </w:tc>
        <w:tc>
          <w:tcPr>
            <w:tcW w:w="2074" w:type="dxa"/>
          </w:tcPr>
          <w:p w:rsidR="00351954" w:rsidRPr="00AA5A24" w:rsidRDefault="00AA5A24" w:rsidP="0073765D">
            <w:pPr>
              <w:widowControl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30.17</w:t>
            </w:r>
          </w:p>
        </w:tc>
      </w:tr>
    </w:tbl>
    <w:p w:rsidR="0065479A" w:rsidRPr="0059072C" w:rsidRDefault="004965FD" w:rsidP="004965FD">
      <w:pPr>
        <w:ind w:firstLine="435"/>
        <w:rPr>
          <w:rFonts w:asciiTheme="minorEastAsia" w:eastAsiaTheme="minorEastAsia" w:hAnsiTheme="minorEastAsia" w:hint="eastAsia"/>
          <w:b/>
          <w:noProof/>
          <w:sz w:val="28"/>
          <w:szCs w:val="28"/>
        </w:rPr>
      </w:pPr>
      <w:r w:rsidRPr="0059072C">
        <w:rPr>
          <w:rFonts w:asciiTheme="minorEastAsia" w:eastAsiaTheme="minorEastAsia" w:hAnsiTheme="minorEastAsia" w:hint="eastAsia"/>
          <w:b/>
          <w:noProof/>
          <w:sz w:val="28"/>
          <w:szCs w:val="28"/>
        </w:rPr>
        <w:t>3、</w:t>
      </w:r>
      <w:r w:rsidRPr="0059072C">
        <w:rPr>
          <w:rFonts w:asciiTheme="minorEastAsia" w:eastAsiaTheme="minorEastAsia" w:hAnsiTheme="minorEastAsia" w:hint="eastAsia"/>
          <w:b/>
          <w:noProof/>
          <w:sz w:val="28"/>
          <w:szCs w:val="28"/>
        </w:rPr>
        <w:t>气象资料分析</w:t>
      </w:r>
      <w:bookmarkStart w:id="0" w:name="_GoBack"/>
      <w:bookmarkEnd w:id="0"/>
    </w:p>
    <w:p w:rsidR="004965FD" w:rsidRPr="0059072C" w:rsidRDefault="000F6D25" w:rsidP="0059072C">
      <w:pPr>
        <w:ind w:firstLineChars="200" w:firstLine="560"/>
        <w:rPr>
          <w:rFonts w:asciiTheme="minorEastAsia" w:eastAsiaTheme="minorEastAsia" w:hAnsiTheme="minorEastAsia" w:hint="eastAsia"/>
          <w:noProof/>
          <w:sz w:val="28"/>
          <w:szCs w:val="28"/>
        </w:rPr>
      </w:pP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选取石家庄市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农科院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站代表</w:t>
      </w:r>
      <w:r w:rsidR="0059072C">
        <w:rPr>
          <w:rFonts w:asciiTheme="minorEastAsia" w:eastAsiaTheme="minorEastAsia" w:hAnsiTheme="minorEastAsia" w:hint="eastAsia"/>
          <w:noProof/>
          <w:sz w:val="28"/>
          <w:szCs w:val="28"/>
        </w:rPr>
        <w:t>滹沱河区域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，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烈士陵园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站代表石家庄市区，利用两站的月平均气温差值进行对比分析表明：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4～12月滹沱河区域平均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气温偏低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0.7℃左右，说明滹沱河水体的降温作用显著，一定程度上降低了滹沱河周边环境的气温</w:t>
      </w:r>
      <w:r w:rsidR="0059072C">
        <w:rPr>
          <w:rFonts w:asciiTheme="minorEastAsia" w:eastAsiaTheme="minorEastAsia" w:hAnsiTheme="minorEastAsia" w:hint="eastAsia"/>
          <w:noProof/>
          <w:sz w:val="28"/>
          <w:szCs w:val="28"/>
        </w:rPr>
        <w:t>，</w:t>
      </w:r>
      <w:r w:rsidRPr="0059072C">
        <w:rPr>
          <w:rFonts w:asciiTheme="minorEastAsia" w:eastAsiaTheme="minorEastAsia" w:hAnsiTheme="minorEastAsia" w:hint="eastAsia"/>
          <w:noProof/>
          <w:sz w:val="28"/>
          <w:szCs w:val="28"/>
        </w:rPr>
        <w:t>降温效应显著。</w:t>
      </w:r>
    </w:p>
    <w:p w:rsidR="004965FD" w:rsidRPr="00677DE2" w:rsidRDefault="004965FD" w:rsidP="00926EE2">
      <w:r>
        <w:rPr>
          <w:noProof/>
        </w:rPr>
        <w:drawing>
          <wp:inline distT="0" distB="0" distL="0" distR="0">
            <wp:extent cx="5398135" cy="35693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5FD" w:rsidRPr="00677DE2" w:rsidSect="005B5EE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B" w:rsidRDefault="0070216B" w:rsidP="00750B82">
      <w:r>
        <w:separator/>
      </w:r>
    </w:p>
  </w:endnote>
  <w:endnote w:type="continuationSeparator" w:id="0">
    <w:p w:rsidR="0070216B" w:rsidRDefault="0070216B" w:rsidP="0075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B" w:rsidRDefault="0070216B" w:rsidP="00750B82">
      <w:r>
        <w:separator/>
      </w:r>
    </w:p>
  </w:footnote>
  <w:footnote w:type="continuationSeparator" w:id="0">
    <w:p w:rsidR="0070216B" w:rsidRDefault="0070216B" w:rsidP="0075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41"/>
    <w:rsid w:val="000F6D25"/>
    <w:rsid w:val="00133C56"/>
    <w:rsid w:val="00147CD3"/>
    <w:rsid w:val="001A3FF3"/>
    <w:rsid w:val="001A5FC7"/>
    <w:rsid w:val="001C6A25"/>
    <w:rsid w:val="001F7020"/>
    <w:rsid w:val="002D233C"/>
    <w:rsid w:val="002D39F2"/>
    <w:rsid w:val="002E26CD"/>
    <w:rsid w:val="00335FAA"/>
    <w:rsid w:val="00336655"/>
    <w:rsid w:val="00351954"/>
    <w:rsid w:val="003A4141"/>
    <w:rsid w:val="00450053"/>
    <w:rsid w:val="00466177"/>
    <w:rsid w:val="004965FD"/>
    <w:rsid w:val="004D4A24"/>
    <w:rsid w:val="00506FC7"/>
    <w:rsid w:val="00511E8E"/>
    <w:rsid w:val="00537884"/>
    <w:rsid w:val="005535EE"/>
    <w:rsid w:val="0059072C"/>
    <w:rsid w:val="005B5EED"/>
    <w:rsid w:val="00605E8D"/>
    <w:rsid w:val="00607A31"/>
    <w:rsid w:val="00614B87"/>
    <w:rsid w:val="00620BAF"/>
    <w:rsid w:val="006353D9"/>
    <w:rsid w:val="0065479A"/>
    <w:rsid w:val="00677DE2"/>
    <w:rsid w:val="006F745D"/>
    <w:rsid w:val="0070216B"/>
    <w:rsid w:val="00727E0A"/>
    <w:rsid w:val="00750B82"/>
    <w:rsid w:val="00753A65"/>
    <w:rsid w:val="007A35AD"/>
    <w:rsid w:val="007C69F8"/>
    <w:rsid w:val="007F3DF7"/>
    <w:rsid w:val="007F6C5D"/>
    <w:rsid w:val="007F6DA3"/>
    <w:rsid w:val="008200CB"/>
    <w:rsid w:val="00841171"/>
    <w:rsid w:val="00843A14"/>
    <w:rsid w:val="00890B02"/>
    <w:rsid w:val="00891B08"/>
    <w:rsid w:val="00926EE2"/>
    <w:rsid w:val="00994B83"/>
    <w:rsid w:val="009F1ED6"/>
    <w:rsid w:val="00A1367F"/>
    <w:rsid w:val="00A96AEA"/>
    <w:rsid w:val="00AA5A24"/>
    <w:rsid w:val="00AD45B0"/>
    <w:rsid w:val="00AE210F"/>
    <w:rsid w:val="00B37D59"/>
    <w:rsid w:val="00B66478"/>
    <w:rsid w:val="00B70E21"/>
    <w:rsid w:val="00C84363"/>
    <w:rsid w:val="00C91E97"/>
    <w:rsid w:val="00CC410F"/>
    <w:rsid w:val="00D17EB8"/>
    <w:rsid w:val="00D42F86"/>
    <w:rsid w:val="00D76352"/>
    <w:rsid w:val="00DA07D5"/>
    <w:rsid w:val="00DE1574"/>
    <w:rsid w:val="00EA2941"/>
    <w:rsid w:val="00EF5DF3"/>
    <w:rsid w:val="00F06A4E"/>
    <w:rsid w:val="00F36B91"/>
    <w:rsid w:val="00F50644"/>
    <w:rsid w:val="00F83E98"/>
    <w:rsid w:val="00F856CB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B82"/>
    <w:rPr>
      <w:kern w:val="2"/>
      <w:sz w:val="18"/>
      <w:szCs w:val="18"/>
    </w:rPr>
  </w:style>
  <w:style w:type="paragraph" w:styleId="a4">
    <w:name w:val="footer"/>
    <w:basedOn w:val="a"/>
    <w:link w:val="Char0"/>
    <w:rsid w:val="0075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0B82"/>
    <w:rPr>
      <w:kern w:val="2"/>
      <w:sz w:val="18"/>
      <w:szCs w:val="18"/>
    </w:rPr>
  </w:style>
  <w:style w:type="paragraph" w:styleId="a5">
    <w:name w:val="Balloon Text"/>
    <w:basedOn w:val="a"/>
    <w:link w:val="Char1"/>
    <w:rsid w:val="00750B8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50B82"/>
    <w:rPr>
      <w:kern w:val="2"/>
      <w:sz w:val="18"/>
      <w:szCs w:val="18"/>
    </w:rPr>
  </w:style>
  <w:style w:type="table" w:styleId="a6">
    <w:name w:val="Table Grid"/>
    <w:basedOn w:val="a1"/>
    <w:uiPriority w:val="39"/>
    <w:rsid w:val="0089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39"/>
    <w:rsid w:val="002E26C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2E26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26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Medium List 1"/>
    <w:basedOn w:val="a1"/>
    <w:uiPriority w:val="65"/>
    <w:rsid w:val="002E26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2E26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B82"/>
    <w:rPr>
      <w:kern w:val="2"/>
      <w:sz w:val="18"/>
      <w:szCs w:val="18"/>
    </w:rPr>
  </w:style>
  <w:style w:type="paragraph" w:styleId="a4">
    <w:name w:val="footer"/>
    <w:basedOn w:val="a"/>
    <w:link w:val="Char0"/>
    <w:rsid w:val="0075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0B82"/>
    <w:rPr>
      <w:kern w:val="2"/>
      <w:sz w:val="18"/>
      <w:szCs w:val="18"/>
    </w:rPr>
  </w:style>
  <w:style w:type="paragraph" w:styleId="a5">
    <w:name w:val="Balloon Text"/>
    <w:basedOn w:val="a"/>
    <w:link w:val="Char1"/>
    <w:rsid w:val="00750B8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50B82"/>
    <w:rPr>
      <w:kern w:val="2"/>
      <w:sz w:val="18"/>
      <w:szCs w:val="18"/>
    </w:rPr>
  </w:style>
  <w:style w:type="table" w:styleId="a6">
    <w:name w:val="Table Grid"/>
    <w:basedOn w:val="a1"/>
    <w:uiPriority w:val="39"/>
    <w:rsid w:val="0089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39"/>
    <w:rsid w:val="002E26C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2E26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26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Medium List 1"/>
    <w:basedOn w:val="a1"/>
    <w:uiPriority w:val="65"/>
    <w:rsid w:val="002E26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2E26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7856-9FF9-4CF7-9818-7359B1FD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1159</Words>
  <Characters>160</Characters>
  <Application>Microsoft Office Word</Application>
  <DocSecurity>0</DocSecurity>
  <Lines>1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zhaochao</dc:creator>
  <cp:lastModifiedBy>DELL</cp:lastModifiedBy>
  <cp:revision>4</cp:revision>
  <cp:lastPrinted>2019-06-30T10:11:00Z</cp:lastPrinted>
  <dcterms:created xsi:type="dcterms:W3CDTF">2019-10-28T02:17:00Z</dcterms:created>
  <dcterms:modified xsi:type="dcterms:W3CDTF">2019-10-28T10:10:00Z</dcterms:modified>
</cp:coreProperties>
</file>