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EC" w:rsidRDefault="00506B02" w:rsidP="00394617">
      <w:pPr>
        <w:spacing w:beforeLines="150" w:before="468" w:afterLines="150" w:after="468" w:line="4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</w:t>
      </w:r>
      <w:r>
        <w:rPr>
          <w:rFonts w:ascii="方正小标宋简体" w:eastAsia="方正小标宋简体"/>
          <w:sz w:val="32"/>
          <w:szCs w:val="32"/>
        </w:rPr>
        <w:t>020</w:t>
      </w:r>
      <w:r>
        <w:rPr>
          <w:rFonts w:ascii="方正小标宋简体" w:eastAsia="方正小标宋简体" w:hint="eastAsia"/>
          <w:sz w:val="32"/>
          <w:szCs w:val="32"/>
        </w:rPr>
        <w:t>年</w:t>
      </w:r>
      <w:r w:rsidR="00DB00A7">
        <w:rPr>
          <w:rFonts w:ascii="方正小标宋简体" w:eastAsia="方正小标宋简体" w:hint="eastAsia"/>
          <w:sz w:val="32"/>
          <w:szCs w:val="32"/>
        </w:rPr>
        <w:t>3月</w:t>
      </w:r>
      <w:r w:rsidR="003E02A0">
        <w:rPr>
          <w:rFonts w:ascii="方正小标宋简体" w:eastAsia="方正小标宋简体" w:hint="eastAsia"/>
          <w:sz w:val="32"/>
          <w:szCs w:val="32"/>
        </w:rPr>
        <w:t>河北省</w:t>
      </w:r>
      <w:r w:rsidR="00DB00A7">
        <w:rPr>
          <w:rFonts w:ascii="方正小标宋简体" w:eastAsia="方正小标宋简体" w:hint="eastAsia"/>
          <w:sz w:val="32"/>
          <w:szCs w:val="32"/>
        </w:rPr>
        <w:t>冬小麦返青遥感</w:t>
      </w:r>
      <w:r w:rsidR="00BF6AF1">
        <w:rPr>
          <w:rFonts w:ascii="方正小标宋简体" w:eastAsia="方正小标宋简体" w:hint="eastAsia"/>
          <w:sz w:val="32"/>
          <w:szCs w:val="32"/>
        </w:rPr>
        <w:t>分析</w:t>
      </w:r>
    </w:p>
    <w:p w:rsidR="00632CEC" w:rsidRDefault="00632CEC" w:rsidP="00394617">
      <w:pPr>
        <w:spacing w:beforeLines="50" w:before="156" w:afterLines="50" w:after="156" w:line="480" w:lineRule="exact"/>
        <w:jc w:val="center"/>
        <w:rPr>
          <w:rFonts w:ascii="宋体" w:hAnsi="宋体"/>
          <w:b/>
          <w:bCs/>
          <w:sz w:val="24"/>
          <w:szCs w:val="28"/>
        </w:rPr>
      </w:pPr>
      <w:r>
        <w:rPr>
          <w:rFonts w:ascii="宋体" w:hAnsi="宋体" w:hint="eastAsia"/>
          <w:b/>
          <w:bCs/>
          <w:sz w:val="24"/>
          <w:szCs w:val="28"/>
        </w:rPr>
        <w:t>河北省生态气象和卫星遥感中心  河北省气象科学研究所</w:t>
      </w:r>
    </w:p>
    <w:p w:rsidR="00290E2E" w:rsidRDefault="00591BDE" w:rsidP="00954F83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【摘要】</w:t>
      </w:r>
      <w:r w:rsidR="001F3191">
        <w:rPr>
          <w:rFonts w:ascii="宋体" w:hAnsi="宋体" w:hint="eastAsia"/>
          <w:sz w:val="28"/>
          <w:szCs w:val="28"/>
        </w:rPr>
        <w:t>应用2018年3月24日、2019年3月25日、2020年3月23日Terra-MODIS遥感影像</w:t>
      </w:r>
      <w:r w:rsidR="001F3191">
        <w:rPr>
          <w:rFonts w:ascii="宋体" w:hAnsi="宋体"/>
          <w:sz w:val="28"/>
          <w:szCs w:val="28"/>
        </w:rPr>
        <w:t>(250</w:t>
      </w:r>
      <w:r w:rsidR="001F3191">
        <w:rPr>
          <w:rFonts w:ascii="宋体" w:hAnsi="宋体" w:hint="eastAsia"/>
          <w:sz w:val="28"/>
          <w:szCs w:val="28"/>
        </w:rPr>
        <w:t>米分辨率)</w:t>
      </w:r>
      <w:r w:rsidR="003A555B">
        <w:rPr>
          <w:rFonts w:ascii="宋体" w:hAnsi="宋体" w:hint="eastAsia"/>
          <w:sz w:val="28"/>
          <w:szCs w:val="28"/>
        </w:rPr>
        <w:t>，分析了</w:t>
      </w:r>
      <w:r w:rsidR="003E02A0">
        <w:rPr>
          <w:rFonts w:ascii="宋体" w:hAnsi="宋体" w:hint="eastAsia"/>
          <w:sz w:val="28"/>
          <w:szCs w:val="28"/>
        </w:rPr>
        <w:t>河北省</w:t>
      </w:r>
      <w:r w:rsidR="001F3191">
        <w:rPr>
          <w:rFonts w:ascii="宋体" w:hAnsi="宋体" w:hint="eastAsia"/>
          <w:sz w:val="28"/>
          <w:szCs w:val="28"/>
        </w:rPr>
        <w:t>冬小麦返青</w:t>
      </w:r>
      <w:r w:rsidR="003A555B">
        <w:rPr>
          <w:rFonts w:ascii="宋体" w:hAnsi="宋体" w:hint="eastAsia"/>
          <w:sz w:val="28"/>
          <w:szCs w:val="28"/>
        </w:rPr>
        <w:t>状况。</w:t>
      </w:r>
      <w:r w:rsidR="00015C8F">
        <w:rPr>
          <w:rFonts w:ascii="宋体" w:hAnsi="宋体" w:hint="eastAsia"/>
          <w:sz w:val="28"/>
          <w:szCs w:val="28"/>
        </w:rPr>
        <w:t>结果</w:t>
      </w:r>
      <w:r w:rsidR="00015C8F">
        <w:rPr>
          <w:rFonts w:ascii="宋体" w:hAnsi="宋体"/>
          <w:sz w:val="28"/>
          <w:szCs w:val="28"/>
        </w:rPr>
        <w:t>表明：</w:t>
      </w:r>
      <w:r w:rsidR="003A555B">
        <w:rPr>
          <w:rFonts w:ascii="宋体" w:hAnsi="宋体" w:hint="eastAsia"/>
          <w:sz w:val="28"/>
          <w:szCs w:val="28"/>
        </w:rPr>
        <w:t>冬小麦</w:t>
      </w:r>
      <w:r w:rsidR="003A555B">
        <w:rPr>
          <w:rFonts w:ascii="宋体" w:hAnsi="宋体"/>
          <w:sz w:val="28"/>
          <w:szCs w:val="28"/>
        </w:rPr>
        <w:t>返青面积</w:t>
      </w:r>
      <w:r w:rsidR="001F3191">
        <w:rPr>
          <w:rFonts w:ascii="宋体" w:hAnsi="宋体" w:hint="eastAsia"/>
          <w:sz w:val="28"/>
          <w:szCs w:val="28"/>
        </w:rPr>
        <w:t>2020年3月</w:t>
      </w:r>
      <w:r w:rsidR="003A555B">
        <w:rPr>
          <w:rFonts w:ascii="宋体" w:hAnsi="宋体" w:hint="eastAsia"/>
          <w:sz w:val="28"/>
          <w:szCs w:val="28"/>
        </w:rPr>
        <w:t>比</w:t>
      </w:r>
      <w:r w:rsidR="001F3191">
        <w:rPr>
          <w:rFonts w:ascii="宋体" w:hAnsi="宋体" w:hint="eastAsia"/>
          <w:sz w:val="28"/>
          <w:szCs w:val="28"/>
        </w:rPr>
        <w:t>2018年同期</w:t>
      </w:r>
      <w:r w:rsidR="003A555B">
        <w:rPr>
          <w:rFonts w:ascii="宋体" w:hAnsi="宋体" w:hint="eastAsia"/>
          <w:sz w:val="28"/>
          <w:szCs w:val="28"/>
        </w:rPr>
        <w:t>偏多1.44倍</w:t>
      </w:r>
      <w:r w:rsidR="00ED4E88">
        <w:rPr>
          <w:rFonts w:ascii="宋体" w:hAnsi="宋体" w:hint="eastAsia"/>
          <w:sz w:val="28"/>
          <w:szCs w:val="28"/>
        </w:rPr>
        <w:t>，略多于</w:t>
      </w:r>
      <w:r w:rsidR="001F3191">
        <w:rPr>
          <w:rFonts w:ascii="宋体" w:hAnsi="宋体" w:hint="eastAsia"/>
          <w:sz w:val="28"/>
          <w:szCs w:val="28"/>
        </w:rPr>
        <w:t>2019年同期</w:t>
      </w:r>
      <w:r w:rsidR="00ED4E88">
        <w:rPr>
          <w:rFonts w:ascii="宋体" w:hAnsi="宋体" w:hint="eastAsia"/>
          <w:sz w:val="28"/>
          <w:szCs w:val="28"/>
        </w:rPr>
        <w:t>；</w:t>
      </w:r>
      <w:r w:rsidR="003A555B">
        <w:rPr>
          <w:rFonts w:ascii="宋体" w:hAnsi="宋体" w:hint="eastAsia"/>
          <w:sz w:val="28"/>
          <w:szCs w:val="28"/>
        </w:rPr>
        <w:t>2020年3月下旬冬小麦</w:t>
      </w:r>
      <w:proofErr w:type="gramStart"/>
      <w:r w:rsidR="001F3191">
        <w:rPr>
          <w:rFonts w:ascii="宋体" w:hAnsi="宋体" w:hint="eastAsia"/>
          <w:sz w:val="28"/>
          <w:szCs w:val="28"/>
        </w:rPr>
        <w:t>苗情较</w:t>
      </w:r>
      <w:proofErr w:type="gramEnd"/>
      <w:r w:rsidR="001F3191">
        <w:rPr>
          <w:rFonts w:ascii="宋体" w:hAnsi="宋体" w:hint="eastAsia"/>
          <w:sz w:val="28"/>
          <w:szCs w:val="28"/>
        </w:rPr>
        <w:t>2019年同期稍差，但好于2018年</w:t>
      </w:r>
      <w:r w:rsidR="003A555B">
        <w:rPr>
          <w:rFonts w:ascii="宋体" w:hAnsi="宋体" w:hint="eastAsia"/>
          <w:sz w:val="28"/>
          <w:szCs w:val="28"/>
        </w:rPr>
        <w:t>；</w:t>
      </w:r>
      <w:r w:rsidR="00C501C7">
        <w:rPr>
          <w:rFonts w:ascii="宋体" w:hAnsi="宋体" w:hint="eastAsia"/>
          <w:sz w:val="28"/>
          <w:szCs w:val="28"/>
        </w:rPr>
        <w:t>2020年</w:t>
      </w:r>
      <w:r w:rsidR="003A555B">
        <w:rPr>
          <w:rFonts w:ascii="宋体" w:hAnsi="宋体" w:hint="eastAsia"/>
          <w:sz w:val="28"/>
          <w:szCs w:val="28"/>
        </w:rPr>
        <w:t>冬小麦</w:t>
      </w:r>
      <w:r w:rsidR="00C501C7">
        <w:rPr>
          <w:rFonts w:ascii="宋体" w:hAnsi="宋体" w:hint="eastAsia"/>
          <w:sz w:val="28"/>
          <w:szCs w:val="28"/>
        </w:rPr>
        <w:t>返青期明显早于2019和2018年。</w:t>
      </w:r>
    </w:p>
    <w:p w:rsidR="00680E72" w:rsidRDefault="00680E72" w:rsidP="00954F83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591BDE" w:rsidRPr="00591BDE" w:rsidRDefault="00591BDE" w:rsidP="00954F83">
      <w:pPr>
        <w:spacing w:line="48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591BDE"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．</w:t>
      </w:r>
      <w:r w:rsidR="00DB00A7">
        <w:rPr>
          <w:rFonts w:ascii="宋体" w:hAnsi="宋体" w:hint="eastAsia"/>
          <w:b/>
          <w:sz w:val="28"/>
          <w:szCs w:val="28"/>
        </w:rPr>
        <w:t>3月冬小麦返青遥感分析</w:t>
      </w:r>
    </w:p>
    <w:p w:rsidR="00DB00A7" w:rsidRDefault="00954F83" w:rsidP="00954F83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4FDAC9" wp14:editId="4088F463">
            <wp:simplePos x="0" y="0"/>
            <wp:positionH relativeFrom="column">
              <wp:posOffset>-6985</wp:posOffset>
            </wp:positionH>
            <wp:positionV relativeFrom="paragraph">
              <wp:posOffset>1917065</wp:posOffset>
            </wp:positionV>
            <wp:extent cx="5273675" cy="248729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0A7">
        <w:rPr>
          <w:rFonts w:ascii="宋体" w:hAnsi="宋体" w:hint="eastAsia"/>
          <w:sz w:val="28"/>
          <w:szCs w:val="28"/>
        </w:rPr>
        <w:t>应用2018年3月24日、2019年3月25日、2020年3月23日Terra-MODIS遥感影像</w:t>
      </w:r>
      <w:r w:rsidR="00100757">
        <w:rPr>
          <w:rFonts w:ascii="宋体" w:hAnsi="宋体"/>
          <w:sz w:val="28"/>
          <w:szCs w:val="28"/>
        </w:rPr>
        <w:t>(250</w:t>
      </w:r>
      <w:r w:rsidR="00100757">
        <w:rPr>
          <w:rFonts w:ascii="宋体" w:hAnsi="宋体" w:hint="eastAsia"/>
          <w:sz w:val="28"/>
          <w:szCs w:val="28"/>
        </w:rPr>
        <w:t>米分辨率)</w:t>
      </w:r>
      <w:r w:rsidR="003A555B">
        <w:rPr>
          <w:rFonts w:ascii="宋体" w:hAnsi="宋体" w:hint="eastAsia"/>
          <w:sz w:val="28"/>
          <w:szCs w:val="28"/>
        </w:rPr>
        <w:t>资料</w:t>
      </w:r>
      <w:r w:rsidR="00DB00A7">
        <w:rPr>
          <w:rFonts w:ascii="宋体" w:hAnsi="宋体" w:hint="eastAsia"/>
          <w:sz w:val="28"/>
          <w:szCs w:val="28"/>
        </w:rPr>
        <w:t>分析</w:t>
      </w:r>
      <w:r w:rsidR="00960EBA">
        <w:rPr>
          <w:rFonts w:ascii="宋体" w:hAnsi="宋体" w:hint="eastAsia"/>
          <w:sz w:val="28"/>
          <w:szCs w:val="28"/>
        </w:rPr>
        <w:t>（见图1）</w:t>
      </w:r>
      <w:r w:rsidR="00DB00A7">
        <w:rPr>
          <w:rFonts w:ascii="宋体" w:hAnsi="宋体" w:hint="eastAsia"/>
          <w:sz w:val="28"/>
          <w:szCs w:val="28"/>
        </w:rPr>
        <w:t>，</w:t>
      </w:r>
      <w:r w:rsidR="00062B31">
        <w:rPr>
          <w:rFonts w:ascii="宋体" w:hAnsi="宋体" w:hint="eastAsia"/>
          <w:sz w:val="28"/>
          <w:szCs w:val="28"/>
        </w:rPr>
        <w:t>2020年3月</w:t>
      </w:r>
      <w:r w:rsidR="00E16A70">
        <w:rPr>
          <w:rFonts w:ascii="宋体" w:hAnsi="宋体" w:hint="eastAsia"/>
          <w:sz w:val="28"/>
          <w:szCs w:val="28"/>
        </w:rPr>
        <w:t>与2018年同期相比，</w:t>
      </w:r>
      <w:r w:rsidR="003A555B">
        <w:rPr>
          <w:rFonts w:ascii="宋体" w:hAnsi="宋体" w:hint="eastAsia"/>
          <w:sz w:val="28"/>
          <w:szCs w:val="28"/>
        </w:rPr>
        <w:t>冬小麦</w:t>
      </w:r>
      <w:r w:rsidR="00E16A70">
        <w:rPr>
          <w:rFonts w:ascii="宋体" w:hAnsi="宋体" w:hint="eastAsia"/>
          <w:sz w:val="28"/>
          <w:szCs w:val="28"/>
        </w:rPr>
        <w:t>返青</w:t>
      </w:r>
      <w:r w:rsidR="003A555B">
        <w:rPr>
          <w:rFonts w:ascii="宋体" w:hAnsi="宋体" w:hint="eastAsia"/>
          <w:sz w:val="28"/>
          <w:szCs w:val="28"/>
        </w:rPr>
        <w:t>面积偏多1.44倍</w:t>
      </w:r>
      <w:r w:rsidR="00E16A70">
        <w:rPr>
          <w:rFonts w:ascii="宋体" w:hAnsi="宋体" w:hint="eastAsia"/>
          <w:sz w:val="28"/>
          <w:szCs w:val="28"/>
        </w:rPr>
        <w:t>，与2019年同期相比，返青</w:t>
      </w:r>
      <w:r w:rsidR="003A555B">
        <w:rPr>
          <w:rFonts w:ascii="宋体" w:hAnsi="宋体" w:hint="eastAsia"/>
          <w:sz w:val="28"/>
          <w:szCs w:val="28"/>
        </w:rPr>
        <w:t>面积略</w:t>
      </w:r>
      <w:r w:rsidR="00ED4E88">
        <w:rPr>
          <w:rFonts w:ascii="宋体" w:hAnsi="宋体" w:hint="eastAsia"/>
          <w:sz w:val="28"/>
          <w:szCs w:val="28"/>
        </w:rPr>
        <w:t>多</w:t>
      </w:r>
      <w:r w:rsidR="00E16A70">
        <w:rPr>
          <w:rFonts w:ascii="宋体" w:hAnsi="宋体" w:hint="eastAsia"/>
          <w:sz w:val="28"/>
          <w:szCs w:val="28"/>
        </w:rPr>
        <w:t>。从返青区域</w:t>
      </w:r>
      <w:r w:rsidR="003A555B">
        <w:rPr>
          <w:rFonts w:ascii="宋体" w:hAnsi="宋体" w:hint="eastAsia"/>
          <w:sz w:val="28"/>
          <w:szCs w:val="28"/>
        </w:rPr>
        <w:t>植被</w:t>
      </w:r>
      <w:r w:rsidR="003A555B">
        <w:rPr>
          <w:rFonts w:ascii="宋体" w:hAnsi="宋体"/>
          <w:sz w:val="28"/>
          <w:szCs w:val="28"/>
        </w:rPr>
        <w:t>指数（</w:t>
      </w:r>
      <w:r w:rsidR="003A555B">
        <w:rPr>
          <w:rFonts w:ascii="宋体" w:hAnsi="宋体" w:hint="eastAsia"/>
          <w:sz w:val="28"/>
          <w:szCs w:val="28"/>
        </w:rPr>
        <w:t>NDVI</w:t>
      </w:r>
      <w:r w:rsidR="003A555B">
        <w:rPr>
          <w:rFonts w:ascii="宋体" w:hAnsi="宋体"/>
          <w:sz w:val="28"/>
          <w:szCs w:val="28"/>
        </w:rPr>
        <w:t>）</w:t>
      </w:r>
      <w:r w:rsidR="00E16A70">
        <w:rPr>
          <w:rFonts w:ascii="宋体" w:hAnsi="宋体" w:hint="eastAsia"/>
          <w:sz w:val="28"/>
          <w:szCs w:val="28"/>
        </w:rPr>
        <w:t>最大值与平均值可看出，</w:t>
      </w:r>
      <w:r w:rsidR="003A555B">
        <w:rPr>
          <w:rFonts w:ascii="宋体" w:hAnsi="宋体" w:hint="eastAsia"/>
          <w:sz w:val="28"/>
          <w:szCs w:val="28"/>
        </w:rPr>
        <w:t>2020年3月下旬</w:t>
      </w:r>
      <w:proofErr w:type="gramStart"/>
      <w:r w:rsidR="00E16A70">
        <w:rPr>
          <w:rFonts w:ascii="宋体" w:hAnsi="宋体" w:hint="eastAsia"/>
          <w:sz w:val="28"/>
          <w:szCs w:val="28"/>
        </w:rPr>
        <w:t>苗情较</w:t>
      </w:r>
      <w:proofErr w:type="gramEnd"/>
      <w:r w:rsidR="00E16A70">
        <w:rPr>
          <w:rFonts w:ascii="宋体" w:hAnsi="宋体" w:hint="eastAsia"/>
          <w:sz w:val="28"/>
          <w:szCs w:val="28"/>
        </w:rPr>
        <w:t>2019年同期</w:t>
      </w:r>
      <w:r w:rsidR="0076003A">
        <w:rPr>
          <w:rFonts w:ascii="宋体" w:hAnsi="宋体" w:hint="eastAsia"/>
          <w:sz w:val="28"/>
          <w:szCs w:val="28"/>
        </w:rPr>
        <w:t>略</w:t>
      </w:r>
      <w:r w:rsidR="00E16A70">
        <w:rPr>
          <w:rFonts w:ascii="宋体" w:hAnsi="宋体" w:hint="eastAsia"/>
          <w:sz w:val="28"/>
          <w:szCs w:val="28"/>
        </w:rPr>
        <w:t>低，但好于2018年</w:t>
      </w:r>
      <w:r w:rsidR="003A555B">
        <w:rPr>
          <w:rFonts w:ascii="宋体" w:hAnsi="宋体" w:hint="eastAsia"/>
          <w:sz w:val="28"/>
          <w:szCs w:val="28"/>
        </w:rPr>
        <w:t>同期</w:t>
      </w:r>
      <w:r w:rsidR="00E16A70">
        <w:rPr>
          <w:rFonts w:ascii="宋体" w:hAnsi="宋体" w:hint="eastAsia"/>
          <w:sz w:val="28"/>
          <w:szCs w:val="28"/>
        </w:rPr>
        <w:t>。</w:t>
      </w:r>
    </w:p>
    <w:p w:rsidR="00682087" w:rsidRDefault="00682087" w:rsidP="00954F83">
      <w:pPr>
        <w:spacing w:line="480" w:lineRule="exact"/>
        <w:jc w:val="center"/>
        <w:rPr>
          <w:rFonts w:ascii="华文新魏" w:eastAsia="华文新魏"/>
          <w:szCs w:val="21"/>
        </w:rPr>
      </w:pPr>
      <w:r w:rsidRPr="00854816">
        <w:rPr>
          <w:rFonts w:ascii="华文新魏" w:eastAsia="华文新魏" w:hint="eastAsia"/>
          <w:szCs w:val="21"/>
        </w:rPr>
        <w:t>图1 2018、2019、2020年3月冬小麦返青区域</w:t>
      </w:r>
    </w:p>
    <w:p w:rsidR="00CB6480" w:rsidRPr="00854816" w:rsidRDefault="00CB6480" w:rsidP="00954F83">
      <w:pPr>
        <w:spacing w:line="480" w:lineRule="exact"/>
        <w:jc w:val="center"/>
        <w:rPr>
          <w:rFonts w:ascii="宋体" w:hAnsi="宋体"/>
          <w:szCs w:val="21"/>
        </w:rPr>
      </w:pPr>
    </w:p>
    <w:p w:rsidR="00506B02" w:rsidRDefault="00506B02" w:rsidP="00954F83">
      <w:pPr>
        <w:spacing w:line="480" w:lineRule="exact"/>
        <w:jc w:val="center"/>
        <w:rPr>
          <w:rFonts w:ascii="宋体" w:hAnsi="宋体"/>
          <w:sz w:val="28"/>
          <w:szCs w:val="28"/>
        </w:rPr>
      </w:pPr>
      <w:r w:rsidRPr="00854816">
        <w:rPr>
          <w:rFonts w:ascii="华文新魏" w:eastAsia="华文新魏" w:hint="eastAsia"/>
          <w:szCs w:val="21"/>
        </w:rPr>
        <w:lastRenderedPageBreak/>
        <w:t>表1、河北省</w:t>
      </w:r>
      <w:r w:rsidR="00BD2F58" w:rsidRPr="00854816">
        <w:rPr>
          <w:rFonts w:ascii="华文新魏" w:eastAsia="华文新魏" w:hint="eastAsia"/>
          <w:szCs w:val="21"/>
        </w:rPr>
        <w:t>2018-2020年3月冬小麦返青范围及</w:t>
      </w:r>
      <w:r w:rsidR="003A555B" w:rsidRPr="00854816">
        <w:rPr>
          <w:rFonts w:ascii="华文新魏" w:eastAsia="华文新魏" w:hint="eastAsia"/>
          <w:szCs w:val="21"/>
        </w:rPr>
        <w:t>植被</w:t>
      </w:r>
      <w:r w:rsidR="003A555B" w:rsidRPr="00854816">
        <w:rPr>
          <w:rFonts w:ascii="华文新魏" w:eastAsia="华文新魏"/>
          <w:szCs w:val="21"/>
        </w:rPr>
        <w:t>指数（</w:t>
      </w:r>
      <w:r w:rsidR="003A555B" w:rsidRPr="00854816">
        <w:rPr>
          <w:rFonts w:ascii="华文新魏" w:eastAsia="华文新魏" w:hint="eastAsia"/>
          <w:szCs w:val="21"/>
        </w:rPr>
        <w:t>NDVI</w:t>
      </w:r>
      <w:r w:rsidR="003A555B">
        <w:rPr>
          <w:rFonts w:ascii="华文新魏" w:eastAsia="华文新魏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609"/>
        <w:gridCol w:w="2674"/>
        <w:gridCol w:w="2004"/>
      </w:tblGrid>
      <w:tr w:rsidR="00CC6028" w:rsidTr="008E10D0">
        <w:trPr>
          <w:jc w:val="center"/>
        </w:trPr>
        <w:tc>
          <w:tcPr>
            <w:tcW w:w="0" w:type="auto"/>
            <w:vAlign w:val="center"/>
          </w:tcPr>
          <w:p w:rsidR="00CC6028" w:rsidRPr="001C36DB" w:rsidRDefault="000E30D6" w:rsidP="00954F8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1609" w:type="dxa"/>
            <w:vAlign w:val="center"/>
          </w:tcPr>
          <w:p w:rsidR="00CC6028" w:rsidRPr="001C36DB" w:rsidRDefault="000E30D6" w:rsidP="00954F8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返青</w:t>
            </w:r>
            <w:r w:rsidR="0040530F">
              <w:rPr>
                <w:rFonts w:ascii="宋体" w:hAnsi="宋体" w:hint="eastAsia"/>
                <w:sz w:val="28"/>
                <w:szCs w:val="28"/>
              </w:rPr>
              <w:t>面积</w:t>
            </w: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="0040530F">
              <w:rPr>
                <w:rFonts w:ascii="宋体" w:hAnsi="宋体" w:hint="eastAsia"/>
                <w:sz w:val="28"/>
                <w:szCs w:val="28"/>
              </w:rPr>
              <w:t>公顷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674" w:type="dxa"/>
            <w:vAlign w:val="center"/>
          </w:tcPr>
          <w:p w:rsidR="00CC6028" w:rsidRPr="001C36DB" w:rsidRDefault="00ED4E88" w:rsidP="00954F8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NDVI</w:t>
            </w:r>
            <w:r w:rsidR="000E30D6">
              <w:rPr>
                <w:rFonts w:ascii="宋体" w:hAnsi="宋体" w:hint="eastAsia"/>
                <w:sz w:val="28"/>
                <w:szCs w:val="28"/>
              </w:rPr>
              <w:t>最高值</w:t>
            </w:r>
          </w:p>
        </w:tc>
        <w:tc>
          <w:tcPr>
            <w:tcW w:w="2004" w:type="dxa"/>
            <w:vAlign w:val="center"/>
          </w:tcPr>
          <w:p w:rsidR="00CC6028" w:rsidRPr="001C36DB" w:rsidRDefault="000E30D6" w:rsidP="00954F8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返青区域</w:t>
            </w:r>
            <w:r w:rsidR="00ED4E88">
              <w:rPr>
                <w:rFonts w:ascii="宋体" w:hAnsi="宋体" w:hint="eastAsia"/>
                <w:sz w:val="28"/>
                <w:szCs w:val="28"/>
              </w:rPr>
              <w:t>NDVI</w:t>
            </w:r>
            <w:r>
              <w:rPr>
                <w:rFonts w:ascii="宋体" w:hAnsi="宋体" w:hint="eastAsia"/>
                <w:sz w:val="28"/>
                <w:szCs w:val="28"/>
              </w:rPr>
              <w:t>平均值</w:t>
            </w:r>
          </w:p>
        </w:tc>
      </w:tr>
      <w:tr w:rsidR="00CC6028" w:rsidTr="008E10D0">
        <w:trPr>
          <w:jc w:val="center"/>
        </w:trPr>
        <w:tc>
          <w:tcPr>
            <w:tcW w:w="0" w:type="auto"/>
            <w:vAlign w:val="center"/>
          </w:tcPr>
          <w:p w:rsidR="00CC6028" w:rsidRPr="001C36DB" w:rsidRDefault="000E30D6" w:rsidP="00954F8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2018.3.24</w:t>
            </w:r>
          </w:p>
        </w:tc>
        <w:tc>
          <w:tcPr>
            <w:tcW w:w="1609" w:type="dxa"/>
            <w:vAlign w:val="center"/>
          </w:tcPr>
          <w:p w:rsidR="00CC6028" w:rsidRPr="001C36DB" w:rsidRDefault="0040530F" w:rsidP="00954F8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1115369</w:t>
            </w:r>
          </w:p>
        </w:tc>
        <w:tc>
          <w:tcPr>
            <w:tcW w:w="2674" w:type="dxa"/>
            <w:vAlign w:val="center"/>
          </w:tcPr>
          <w:p w:rsidR="00CC6028" w:rsidRPr="001C36DB" w:rsidRDefault="000E30D6" w:rsidP="00954F8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0.68</w:t>
            </w:r>
          </w:p>
        </w:tc>
        <w:tc>
          <w:tcPr>
            <w:tcW w:w="2004" w:type="dxa"/>
            <w:vAlign w:val="center"/>
          </w:tcPr>
          <w:p w:rsidR="00CC6028" w:rsidRPr="001C36DB" w:rsidRDefault="000E30D6" w:rsidP="00954F8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0.38</w:t>
            </w:r>
          </w:p>
        </w:tc>
      </w:tr>
      <w:tr w:rsidR="00CC6028" w:rsidTr="008E10D0">
        <w:trPr>
          <w:jc w:val="center"/>
        </w:trPr>
        <w:tc>
          <w:tcPr>
            <w:tcW w:w="0" w:type="auto"/>
            <w:vAlign w:val="center"/>
          </w:tcPr>
          <w:p w:rsidR="00CC6028" w:rsidRPr="001C36DB" w:rsidRDefault="000E30D6" w:rsidP="00954F8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2019.3.25</w:t>
            </w:r>
          </w:p>
        </w:tc>
        <w:tc>
          <w:tcPr>
            <w:tcW w:w="1609" w:type="dxa"/>
            <w:vAlign w:val="center"/>
          </w:tcPr>
          <w:p w:rsidR="00CC6028" w:rsidRPr="001C36DB" w:rsidRDefault="0040530F" w:rsidP="00954F8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2700713</w:t>
            </w:r>
          </w:p>
        </w:tc>
        <w:tc>
          <w:tcPr>
            <w:tcW w:w="2674" w:type="dxa"/>
            <w:vAlign w:val="center"/>
          </w:tcPr>
          <w:p w:rsidR="00CC6028" w:rsidRPr="001C36DB" w:rsidRDefault="000E30D6" w:rsidP="00954F8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0.76</w:t>
            </w:r>
          </w:p>
        </w:tc>
        <w:tc>
          <w:tcPr>
            <w:tcW w:w="2004" w:type="dxa"/>
            <w:vAlign w:val="center"/>
          </w:tcPr>
          <w:p w:rsidR="00CC6028" w:rsidRPr="001C36DB" w:rsidRDefault="000E30D6" w:rsidP="00954F8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0.42</w:t>
            </w:r>
          </w:p>
        </w:tc>
      </w:tr>
      <w:tr w:rsidR="000E30D6" w:rsidTr="008E10D0">
        <w:trPr>
          <w:jc w:val="center"/>
        </w:trPr>
        <w:tc>
          <w:tcPr>
            <w:tcW w:w="0" w:type="auto"/>
            <w:vAlign w:val="center"/>
          </w:tcPr>
          <w:p w:rsidR="000E30D6" w:rsidRPr="001C36DB" w:rsidRDefault="000E30D6" w:rsidP="00954F8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2020.3.25</w:t>
            </w:r>
          </w:p>
        </w:tc>
        <w:tc>
          <w:tcPr>
            <w:tcW w:w="1609" w:type="dxa"/>
            <w:vAlign w:val="center"/>
          </w:tcPr>
          <w:p w:rsidR="000E30D6" w:rsidRPr="001C36DB" w:rsidRDefault="0040530F" w:rsidP="00954F8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2724075</w:t>
            </w:r>
          </w:p>
        </w:tc>
        <w:tc>
          <w:tcPr>
            <w:tcW w:w="2674" w:type="dxa"/>
            <w:vAlign w:val="center"/>
          </w:tcPr>
          <w:p w:rsidR="000E30D6" w:rsidRPr="001C36DB" w:rsidRDefault="000E30D6" w:rsidP="00954F83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0.68</w:t>
            </w:r>
          </w:p>
        </w:tc>
        <w:tc>
          <w:tcPr>
            <w:tcW w:w="2004" w:type="dxa"/>
            <w:vAlign w:val="center"/>
          </w:tcPr>
          <w:p w:rsidR="000E30D6" w:rsidRPr="001C36DB" w:rsidRDefault="000E30D6" w:rsidP="00954F8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0.40</w:t>
            </w:r>
          </w:p>
        </w:tc>
      </w:tr>
    </w:tbl>
    <w:p w:rsidR="00015C8F" w:rsidRDefault="00FE29E3" w:rsidP="00954F83">
      <w:pPr>
        <w:spacing w:line="480" w:lineRule="exact"/>
        <w:rPr>
          <w:rFonts w:ascii="华文新魏" w:eastAsia="华文新魏"/>
        </w:rPr>
      </w:pPr>
      <w:r>
        <w:rPr>
          <w:rFonts w:ascii="华文新魏" w:eastAsia="华文新魏" w:hint="eastAsia"/>
        </w:rPr>
        <w:t xml:space="preserve">  </w:t>
      </w:r>
    </w:p>
    <w:p w:rsidR="00015C8F" w:rsidRDefault="00015C8F" w:rsidP="00954F83">
      <w:pPr>
        <w:spacing w:line="480" w:lineRule="exact"/>
        <w:ind w:firstLineChars="200" w:firstLine="562"/>
        <w:rPr>
          <w:rFonts w:ascii="宋体" w:hAnsi="宋体"/>
          <w:sz w:val="28"/>
          <w:szCs w:val="28"/>
        </w:rPr>
      </w:pPr>
      <w:r w:rsidRPr="00F70B0C">
        <w:rPr>
          <w:rFonts w:ascii="宋体" w:hAnsi="宋体"/>
          <w:b/>
          <w:sz w:val="28"/>
          <w:szCs w:val="28"/>
        </w:rPr>
        <w:t>2</w:t>
      </w:r>
      <w:r w:rsidR="00387CF4">
        <w:rPr>
          <w:rFonts w:ascii="宋体" w:hAnsi="宋体" w:hint="eastAsia"/>
          <w:b/>
          <w:sz w:val="28"/>
          <w:szCs w:val="28"/>
        </w:rPr>
        <w:t>.</w:t>
      </w:r>
      <w:r w:rsidRPr="00F70B0C">
        <w:rPr>
          <w:rFonts w:ascii="宋体" w:hAnsi="宋体"/>
          <w:b/>
          <w:sz w:val="28"/>
          <w:szCs w:val="28"/>
        </w:rPr>
        <w:t xml:space="preserve"> </w:t>
      </w:r>
      <w:r w:rsidRPr="00F70B0C">
        <w:rPr>
          <w:rFonts w:ascii="宋体" w:hAnsi="宋体" w:hint="eastAsia"/>
          <w:b/>
          <w:sz w:val="28"/>
          <w:szCs w:val="28"/>
        </w:rPr>
        <w:t>地面观测实况</w:t>
      </w:r>
    </w:p>
    <w:p w:rsidR="00BC6A63" w:rsidRDefault="00FE29E3" w:rsidP="00954F83">
      <w:pPr>
        <w:spacing w:line="48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</w:t>
      </w:r>
      <w:r w:rsidR="003A555B">
        <w:rPr>
          <w:rFonts w:ascii="宋体" w:hAnsi="宋体" w:hint="eastAsia"/>
          <w:sz w:val="28"/>
          <w:szCs w:val="28"/>
        </w:rPr>
        <w:t>农业气象</w:t>
      </w:r>
      <w:r w:rsidR="003A555B">
        <w:rPr>
          <w:rFonts w:ascii="宋体" w:hAnsi="宋体"/>
          <w:sz w:val="28"/>
          <w:szCs w:val="28"/>
        </w:rPr>
        <w:t>站</w:t>
      </w:r>
      <w:r w:rsidR="009C30E9">
        <w:rPr>
          <w:rFonts w:ascii="宋体" w:hAnsi="宋体" w:hint="eastAsia"/>
          <w:sz w:val="28"/>
          <w:szCs w:val="28"/>
        </w:rPr>
        <w:t>冬小麦</w:t>
      </w:r>
      <w:r>
        <w:rPr>
          <w:rFonts w:ascii="宋体" w:hAnsi="宋体" w:hint="eastAsia"/>
          <w:sz w:val="28"/>
          <w:szCs w:val="28"/>
        </w:rPr>
        <w:t>生长发育</w:t>
      </w:r>
      <w:r w:rsidR="00015C8F">
        <w:rPr>
          <w:rFonts w:ascii="宋体" w:hAnsi="宋体" w:hint="eastAsia"/>
          <w:sz w:val="28"/>
          <w:szCs w:val="28"/>
        </w:rPr>
        <w:t>观测</w:t>
      </w:r>
      <w:r>
        <w:rPr>
          <w:rFonts w:ascii="宋体" w:hAnsi="宋体" w:hint="eastAsia"/>
          <w:sz w:val="28"/>
          <w:szCs w:val="28"/>
        </w:rPr>
        <w:t>资料，2020年返青期明显早于2019和2018年</w:t>
      </w:r>
      <w:r w:rsidR="00266E49">
        <w:rPr>
          <w:rFonts w:ascii="宋体" w:hAnsi="宋体" w:hint="eastAsia"/>
          <w:sz w:val="28"/>
          <w:szCs w:val="28"/>
        </w:rPr>
        <w:t>。</w:t>
      </w:r>
    </w:p>
    <w:p w:rsidR="00D646FD" w:rsidRPr="00FE29E3" w:rsidRDefault="00954F83" w:rsidP="00954F83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建议农业生产管理部门</w:t>
      </w:r>
      <w:r w:rsidR="00D646FD">
        <w:rPr>
          <w:rFonts w:ascii="宋体" w:hAnsi="宋体" w:hint="eastAsia"/>
          <w:sz w:val="28"/>
          <w:szCs w:val="28"/>
        </w:rPr>
        <w:t>针对今年冬小麦返青较近两年明显提前的特点</w:t>
      </w:r>
      <w:r>
        <w:rPr>
          <w:rFonts w:ascii="宋体" w:hAnsi="宋体" w:hint="eastAsia"/>
          <w:sz w:val="28"/>
          <w:szCs w:val="28"/>
        </w:rPr>
        <w:t>，组织好冬小麦春季管理工作。</w:t>
      </w:r>
    </w:p>
    <w:p w:rsidR="00A916E7" w:rsidRPr="00B651FF" w:rsidRDefault="00506B02" w:rsidP="00954F83">
      <w:pPr>
        <w:spacing w:line="480" w:lineRule="exact"/>
        <w:jc w:val="center"/>
        <w:rPr>
          <w:rFonts w:ascii="华文新魏" w:eastAsia="华文新魏"/>
          <w:szCs w:val="21"/>
        </w:rPr>
      </w:pPr>
      <w:r w:rsidRPr="00B651FF">
        <w:rPr>
          <w:rFonts w:ascii="华文新魏" w:eastAsia="华文新魏" w:hint="eastAsia"/>
          <w:szCs w:val="21"/>
        </w:rPr>
        <w:t>表2、河北省</w:t>
      </w:r>
      <w:r w:rsidR="00FE29E3" w:rsidRPr="00B651FF">
        <w:rPr>
          <w:rFonts w:ascii="华文新魏" w:eastAsia="华文新魏" w:hint="eastAsia"/>
          <w:szCs w:val="21"/>
        </w:rPr>
        <w:t>2018-2020年冬小麦返青期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266"/>
        <w:gridCol w:w="1266"/>
        <w:gridCol w:w="1406"/>
      </w:tblGrid>
      <w:tr w:rsidR="00293D07" w:rsidTr="001C36DB">
        <w:trPr>
          <w:jc w:val="center"/>
        </w:trPr>
        <w:tc>
          <w:tcPr>
            <w:tcW w:w="0" w:type="auto"/>
            <w:vAlign w:val="center"/>
          </w:tcPr>
          <w:p w:rsidR="00293D07" w:rsidRPr="001C36DB" w:rsidRDefault="00FE29E3" w:rsidP="00954F8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年份</w:t>
            </w:r>
          </w:p>
        </w:tc>
        <w:tc>
          <w:tcPr>
            <w:tcW w:w="0" w:type="auto"/>
            <w:vAlign w:val="center"/>
          </w:tcPr>
          <w:p w:rsidR="00293D07" w:rsidRPr="001C36DB" w:rsidRDefault="00293D07" w:rsidP="00954F8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36DB">
              <w:rPr>
                <w:rFonts w:ascii="宋体" w:hAnsi="宋体" w:hint="eastAsia"/>
                <w:sz w:val="28"/>
                <w:szCs w:val="28"/>
              </w:rPr>
              <w:t>201</w:t>
            </w:r>
            <w:r w:rsidR="00FE29E3">
              <w:rPr>
                <w:rFonts w:ascii="宋体" w:hAnsi="宋体" w:hint="eastAsia"/>
                <w:sz w:val="28"/>
                <w:szCs w:val="28"/>
              </w:rPr>
              <w:t>8</w:t>
            </w:r>
            <w:r w:rsidRPr="001C36DB">
              <w:rPr>
                <w:rFonts w:ascii="宋体" w:hAnsi="宋体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293D07" w:rsidRPr="001C36DB" w:rsidRDefault="00293D07" w:rsidP="00954F8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C36DB">
              <w:rPr>
                <w:rFonts w:ascii="宋体" w:hAnsi="宋体" w:hint="eastAsia"/>
                <w:sz w:val="28"/>
                <w:szCs w:val="28"/>
              </w:rPr>
              <w:t>20</w:t>
            </w:r>
            <w:r w:rsidR="00FE29E3">
              <w:rPr>
                <w:rFonts w:ascii="宋体" w:hAnsi="宋体" w:hint="eastAsia"/>
                <w:sz w:val="28"/>
                <w:szCs w:val="28"/>
              </w:rPr>
              <w:t>19</w:t>
            </w:r>
            <w:r w:rsidRPr="001C36DB">
              <w:rPr>
                <w:rFonts w:ascii="宋体" w:hAnsi="宋体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293D07" w:rsidRPr="001C36DB" w:rsidRDefault="00FE29E3" w:rsidP="00954F8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2020年</w:t>
            </w:r>
          </w:p>
        </w:tc>
      </w:tr>
      <w:tr w:rsidR="00293D07" w:rsidTr="001C36DB">
        <w:trPr>
          <w:jc w:val="center"/>
        </w:trPr>
        <w:tc>
          <w:tcPr>
            <w:tcW w:w="0" w:type="auto"/>
            <w:vAlign w:val="center"/>
          </w:tcPr>
          <w:p w:rsidR="00293D07" w:rsidRPr="001C36DB" w:rsidRDefault="00FE29E3" w:rsidP="00954F83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平均返青期</w:t>
            </w:r>
          </w:p>
        </w:tc>
        <w:tc>
          <w:tcPr>
            <w:tcW w:w="0" w:type="auto"/>
            <w:vAlign w:val="center"/>
          </w:tcPr>
          <w:p w:rsidR="00293D07" w:rsidRPr="001C36DB" w:rsidRDefault="00FE29E3" w:rsidP="00954F8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3月4日</w:t>
            </w:r>
          </w:p>
        </w:tc>
        <w:tc>
          <w:tcPr>
            <w:tcW w:w="0" w:type="auto"/>
            <w:vAlign w:val="center"/>
          </w:tcPr>
          <w:p w:rsidR="00293D07" w:rsidRPr="001C36DB" w:rsidRDefault="00FE29E3" w:rsidP="00954F8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3月4日</w:t>
            </w:r>
          </w:p>
        </w:tc>
        <w:tc>
          <w:tcPr>
            <w:tcW w:w="0" w:type="auto"/>
            <w:vAlign w:val="center"/>
          </w:tcPr>
          <w:p w:rsidR="00293D07" w:rsidRPr="001C36DB" w:rsidRDefault="00FE29E3" w:rsidP="00954F8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2月28日</w:t>
            </w:r>
          </w:p>
        </w:tc>
        <w:bookmarkStart w:id="0" w:name="_GoBack"/>
        <w:bookmarkEnd w:id="0"/>
      </w:tr>
    </w:tbl>
    <w:p w:rsidR="00AA398B" w:rsidRDefault="00AA398B" w:rsidP="00954F83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sectPr w:rsidR="00AA398B" w:rsidSect="00F76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3F" w:rsidRDefault="005D453F" w:rsidP="00046A8E">
      <w:r>
        <w:separator/>
      </w:r>
    </w:p>
  </w:endnote>
  <w:endnote w:type="continuationSeparator" w:id="0">
    <w:p w:rsidR="005D453F" w:rsidRDefault="005D453F" w:rsidP="0004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3F" w:rsidRDefault="005D453F" w:rsidP="00046A8E">
      <w:r>
        <w:separator/>
      </w:r>
    </w:p>
  </w:footnote>
  <w:footnote w:type="continuationSeparator" w:id="0">
    <w:p w:rsidR="005D453F" w:rsidRDefault="005D453F" w:rsidP="00046A8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李春强(拟稿)">
    <w15:presenceInfo w15:providerId="None" w15:userId="李春强(拟稿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57"/>
    <w:rsid w:val="00015C8F"/>
    <w:rsid w:val="0002572B"/>
    <w:rsid w:val="00046A8E"/>
    <w:rsid w:val="00050169"/>
    <w:rsid w:val="00062B31"/>
    <w:rsid w:val="000A3979"/>
    <w:rsid w:val="000E30D6"/>
    <w:rsid w:val="000E3142"/>
    <w:rsid w:val="00100757"/>
    <w:rsid w:val="00124E2A"/>
    <w:rsid w:val="001C36DB"/>
    <w:rsid w:val="001E576D"/>
    <w:rsid w:val="001F3191"/>
    <w:rsid w:val="0021626F"/>
    <w:rsid w:val="00261598"/>
    <w:rsid w:val="00266E49"/>
    <w:rsid w:val="00280045"/>
    <w:rsid w:val="00290E2E"/>
    <w:rsid w:val="00293D07"/>
    <w:rsid w:val="00377A54"/>
    <w:rsid w:val="00387CF4"/>
    <w:rsid w:val="00394617"/>
    <w:rsid w:val="003A555B"/>
    <w:rsid w:val="003E02A0"/>
    <w:rsid w:val="003F17D1"/>
    <w:rsid w:val="0040530F"/>
    <w:rsid w:val="00422AE5"/>
    <w:rsid w:val="004357E7"/>
    <w:rsid w:val="004609A9"/>
    <w:rsid w:val="004641F6"/>
    <w:rsid w:val="004E62BB"/>
    <w:rsid w:val="00506B02"/>
    <w:rsid w:val="00537884"/>
    <w:rsid w:val="00550640"/>
    <w:rsid w:val="0058763A"/>
    <w:rsid w:val="00591BDE"/>
    <w:rsid w:val="005D453F"/>
    <w:rsid w:val="006079E9"/>
    <w:rsid w:val="00632CEC"/>
    <w:rsid w:val="006556F5"/>
    <w:rsid w:val="006632E8"/>
    <w:rsid w:val="00680E72"/>
    <w:rsid w:val="00682087"/>
    <w:rsid w:val="006B244D"/>
    <w:rsid w:val="00706546"/>
    <w:rsid w:val="0076003A"/>
    <w:rsid w:val="007F6DA3"/>
    <w:rsid w:val="00854816"/>
    <w:rsid w:val="008B5D22"/>
    <w:rsid w:val="008B7157"/>
    <w:rsid w:val="008C3EB9"/>
    <w:rsid w:val="008E10D0"/>
    <w:rsid w:val="008F5F43"/>
    <w:rsid w:val="009017F9"/>
    <w:rsid w:val="00912EF2"/>
    <w:rsid w:val="00954F83"/>
    <w:rsid w:val="00960EBA"/>
    <w:rsid w:val="009B536D"/>
    <w:rsid w:val="009C30E9"/>
    <w:rsid w:val="009D7B12"/>
    <w:rsid w:val="009E0A2A"/>
    <w:rsid w:val="00A520B2"/>
    <w:rsid w:val="00A85680"/>
    <w:rsid w:val="00A916E7"/>
    <w:rsid w:val="00AA1A1A"/>
    <w:rsid w:val="00AA398B"/>
    <w:rsid w:val="00AE366B"/>
    <w:rsid w:val="00B073DA"/>
    <w:rsid w:val="00B51B16"/>
    <w:rsid w:val="00B651FF"/>
    <w:rsid w:val="00BC6A63"/>
    <w:rsid w:val="00BD2F58"/>
    <w:rsid w:val="00BF6AF1"/>
    <w:rsid w:val="00C024B5"/>
    <w:rsid w:val="00C35214"/>
    <w:rsid w:val="00C501C7"/>
    <w:rsid w:val="00C647A0"/>
    <w:rsid w:val="00C72736"/>
    <w:rsid w:val="00CB6480"/>
    <w:rsid w:val="00CC6028"/>
    <w:rsid w:val="00D17EB8"/>
    <w:rsid w:val="00D51934"/>
    <w:rsid w:val="00D60762"/>
    <w:rsid w:val="00D646FD"/>
    <w:rsid w:val="00D75181"/>
    <w:rsid w:val="00DB00A7"/>
    <w:rsid w:val="00E16A70"/>
    <w:rsid w:val="00ED4E88"/>
    <w:rsid w:val="00ED7891"/>
    <w:rsid w:val="00EF5DF3"/>
    <w:rsid w:val="00F70B0C"/>
    <w:rsid w:val="00F766B2"/>
    <w:rsid w:val="00FA3D13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6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46A8E"/>
    <w:rPr>
      <w:kern w:val="2"/>
      <w:sz w:val="18"/>
      <w:szCs w:val="18"/>
    </w:rPr>
  </w:style>
  <w:style w:type="paragraph" w:styleId="a4">
    <w:name w:val="footer"/>
    <w:basedOn w:val="a"/>
    <w:link w:val="Char0"/>
    <w:rsid w:val="00046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46A8E"/>
    <w:rPr>
      <w:kern w:val="2"/>
      <w:sz w:val="18"/>
      <w:szCs w:val="18"/>
    </w:rPr>
  </w:style>
  <w:style w:type="table" w:styleId="a5">
    <w:name w:val="Table Grid"/>
    <w:basedOn w:val="a1"/>
    <w:rsid w:val="0004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632CEC"/>
    <w:rPr>
      <w:sz w:val="18"/>
      <w:szCs w:val="18"/>
    </w:rPr>
  </w:style>
  <w:style w:type="character" w:customStyle="1" w:styleId="Char1">
    <w:name w:val="批注框文本 Char"/>
    <w:link w:val="a6"/>
    <w:rsid w:val="00632C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6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46A8E"/>
    <w:rPr>
      <w:kern w:val="2"/>
      <w:sz w:val="18"/>
      <w:szCs w:val="18"/>
    </w:rPr>
  </w:style>
  <w:style w:type="paragraph" w:styleId="a4">
    <w:name w:val="footer"/>
    <w:basedOn w:val="a"/>
    <w:link w:val="Char0"/>
    <w:rsid w:val="00046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46A8E"/>
    <w:rPr>
      <w:kern w:val="2"/>
      <w:sz w:val="18"/>
      <w:szCs w:val="18"/>
    </w:rPr>
  </w:style>
  <w:style w:type="table" w:styleId="a5">
    <w:name w:val="Table Grid"/>
    <w:basedOn w:val="a1"/>
    <w:rsid w:val="0004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632CEC"/>
    <w:rPr>
      <w:sz w:val="18"/>
      <w:szCs w:val="18"/>
    </w:rPr>
  </w:style>
  <w:style w:type="character" w:customStyle="1" w:styleId="Char1">
    <w:name w:val="批注框文本 Char"/>
    <w:link w:val="a6"/>
    <w:rsid w:val="00632C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8C1E-BE89-4156-A4D5-51537A1B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509</Words>
  <Characters>273</Characters>
  <Application>Microsoft Office Word</Application>
  <DocSecurity>0</DocSecurity>
  <Lines>2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zhaochao</dc:creator>
  <cp:lastModifiedBy>赵春雷(拟稿)</cp:lastModifiedBy>
  <cp:revision>11</cp:revision>
  <dcterms:created xsi:type="dcterms:W3CDTF">2020-03-27T06:01:00Z</dcterms:created>
  <dcterms:modified xsi:type="dcterms:W3CDTF">2020-03-27T07:05:00Z</dcterms:modified>
</cp:coreProperties>
</file>