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A" w:rsidRDefault="001974DB" w:rsidP="00513F0C">
      <w:pPr>
        <w:spacing w:line="560" w:lineRule="exact"/>
        <w:contextualSpacing/>
        <w:jc w:val="center"/>
        <w:rPr>
          <w:rFonts w:ascii="方正小标宋简体" w:eastAsia="方正小标宋简体" w:hAnsi="宋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邢台市气象局办公室</w:t>
      </w:r>
    </w:p>
    <w:p w:rsidR="00C61B3A" w:rsidRDefault="001974DB" w:rsidP="00513F0C">
      <w:pPr>
        <w:spacing w:line="560" w:lineRule="exact"/>
        <w:contextualSpacing/>
        <w:jc w:val="center"/>
        <w:rPr>
          <w:rFonts w:ascii="方正小标宋简体" w:eastAsia="方正小标宋简体" w:hAnsi="宋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宋体" w:cs="方正小标宋简体"/>
          <w:spacing w:val="-2"/>
          <w:sz w:val="44"/>
          <w:szCs w:val="44"/>
        </w:rPr>
        <w:t>20</w:t>
      </w:r>
      <w:r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21年气象灾害防御重点单位随机</w:t>
      </w:r>
    </w:p>
    <w:p w:rsidR="00C61B3A" w:rsidRDefault="001974DB" w:rsidP="00513F0C">
      <w:pPr>
        <w:spacing w:line="560" w:lineRule="exact"/>
        <w:contextualSpacing/>
        <w:jc w:val="center"/>
        <w:rPr>
          <w:rFonts w:ascii="方正小标宋简体" w:eastAsia="方正小标宋简体" w:hAnsi="宋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抽查方案</w:t>
      </w:r>
    </w:p>
    <w:p w:rsidR="00C61B3A" w:rsidRDefault="00C61B3A" w:rsidP="00344BA3">
      <w:pPr>
        <w:spacing w:line="540" w:lineRule="exact"/>
        <w:contextualSpacing/>
        <w:rPr>
          <w:rFonts w:ascii="仿宋_GB2312" w:eastAsia="仿宋_GB2312" w:hAnsi="Times New Roman"/>
          <w:sz w:val="32"/>
          <w:szCs w:val="32"/>
        </w:rPr>
      </w:pPr>
    </w:p>
    <w:p w:rsidR="00C61B3A" w:rsidRDefault="001974DB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为加强气象安全保障、气象灾害风险控制，全面落实以人为本、安全第一、预防为主的发展理念，有效防范和遏制灾害性天气造成的人员和经济财产损失，根据《</w:t>
      </w:r>
      <w:r>
        <w:rPr>
          <w:rFonts w:ascii="仿宋_GB2312" w:eastAsia="仿宋_GB2312" w:hint="eastAsia"/>
          <w:sz w:val="32"/>
          <w:szCs w:val="32"/>
        </w:rPr>
        <w:t>气象灾害防御重点单位气象安全保障规范（GB/T 36742-2018）</w:t>
      </w:r>
      <w:r>
        <w:rPr>
          <w:rFonts w:ascii="仿宋_GB2312" w:eastAsia="仿宋_GB2312" w:hAnsi="仿宋" w:hint="eastAsia"/>
          <w:sz w:val="32"/>
          <w:szCs w:val="32"/>
        </w:rPr>
        <w:t>》和《邢台市气象局2021年度内部随机抽查工作计划》要求，制定了2021年邢台市气象灾害防御重点单位随机抽查工作实施方案。</w:t>
      </w:r>
    </w:p>
    <w:p w:rsidR="00C61B3A" w:rsidRDefault="001974DB">
      <w:pPr>
        <w:spacing w:line="560" w:lineRule="exact"/>
        <w:ind w:left="660"/>
        <w:contextualSpacing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一、目的及意义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通过对气象灾害防御重点单位的随机检查，合理规避气象灾害风险，采取相应的气象灾害风险控制措施、气象灾害应急响应措施，减轻气象灾害造成的影响，为邢台市经济社会高质量赶超发展提供有力支撑。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通过随机检查，针对发现的安全隐患和薄弱环节，建立问题台账，及时督导检查，认真整改，彻底消除安全隐患。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二、检查内容</w:t>
      </w:r>
    </w:p>
    <w:p w:rsidR="00C61B3A" w:rsidRDefault="001974DB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1.明确气象灾害防御责任和人员。是否落实防御责任人及其职责;是否落实防御联系人及其职责。</w:t>
      </w:r>
    </w:p>
    <w:p w:rsidR="00C61B3A" w:rsidRDefault="001974DB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2.气象灾害防御应急准备。是否制定气象灾害应急预案；是否组织进行应急演练；是否有保障落实气象灾害防御应急物资配备；应急避难场所是否设立醒目的指示牌。</w:t>
      </w:r>
    </w:p>
    <w:p w:rsidR="00C61B3A" w:rsidRDefault="001974DB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3.预警信息接收与传播。是否保证顺畅接收传播预警信息。</w:t>
      </w:r>
    </w:p>
    <w:p w:rsidR="00C61B3A" w:rsidRDefault="001974DB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4.气象灾害防御人员培训。是否组织开展气象灾害防御知识培训和科普宣传活动。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三、检查方式及有关安排</w:t>
      </w:r>
    </w:p>
    <w:p w:rsidR="00C61B3A" w:rsidRDefault="001974DB">
      <w:pPr>
        <w:pStyle w:val="a8"/>
        <w:spacing w:line="560" w:lineRule="exact"/>
        <w:ind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</w:t>
      </w:r>
      <w:r w:rsidR="003703C2">
        <w:rPr>
          <w:rFonts w:ascii="仿宋_GB2312" w:eastAsia="仿宋_GB2312" w:hAnsi="仿宋" w:cs="宋体" w:hint="eastAsia"/>
          <w:sz w:val="32"/>
          <w:szCs w:val="32"/>
        </w:rPr>
        <w:t>检查人员。气象灾害防御重点单位随机抽查由邢台市气象局组织</w:t>
      </w:r>
      <w:r>
        <w:rPr>
          <w:rFonts w:ascii="仿宋_GB2312" w:eastAsia="仿宋_GB2312" w:hAnsi="仿宋" w:cs="宋体" w:hint="eastAsia"/>
          <w:sz w:val="32"/>
          <w:szCs w:val="32"/>
        </w:rPr>
        <w:t>开展，通过河北省双随机</w:t>
      </w:r>
      <w:r w:rsidR="003703C2">
        <w:rPr>
          <w:rFonts w:ascii="仿宋_GB2312" w:eastAsia="仿宋_GB2312" w:hAnsi="仿宋" w:cs="宋体" w:hint="eastAsia"/>
          <w:sz w:val="32"/>
          <w:szCs w:val="32"/>
        </w:rPr>
        <w:t>监管工作平台从邢台市执法人员库中随机抽取二名人员组成检查组，对</w:t>
      </w:r>
      <w:r>
        <w:rPr>
          <w:rFonts w:ascii="仿宋_GB2312" w:eastAsia="仿宋_GB2312" w:hAnsi="仿宋" w:cs="宋体" w:hint="eastAsia"/>
          <w:sz w:val="32"/>
          <w:szCs w:val="32"/>
        </w:rPr>
        <w:t>气象灾害防御重点单位</w:t>
      </w:r>
      <w:r w:rsidR="003703C2">
        <w:rPr>
          <w:rFonts w:ascii="仿宋_GB2312" w:eastAsia="仿宋_GB2312" w:hAnsi="仿宋" w:cs="宋体" w:hint="eastAsia"/>
          <w:sz w:val="32"/>
          <w:szCs w:val="32"/>
        </w:rPr>
        <w:t>进行</w:t>
      </w:r>
      <w:r>
        <w:rPr>
          <w:rFonts w:ascii="仿宋_GB2312" w:eastAsia="仿宋_GB2312" w:hAnsi="仿宋" w:cs="宋体" w:hint="eastAsia"/>
          <w:sz w:val="32"/>
          <w:szCs w:val="32"/>
        </w:rPr>
        <w:t>随机抽查。</w:t>
      </w:r>
    </w:p>
    <w:p w:rsidR="00C61B3A" w:rsidRDefault="001974DB">
      <w:pPr>
        <w:pStyle w:val="a8"/>
        <w:spacing w:line="560" w:lineRule="exact"/>
        <w:ind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2.被检查单位。</w:t>
      </w:r>
      <w:r w:rsidR="003F0F7F">
        <w:rPr>
          <w:rFonts w:ascii="仿宋_GB2312" w:eastAsia="仿宋_GB2312" w:hAnsi="仿宋" w:cs="宋体" w:hint="eastAsia"/>
          <w:sz w:val="32"/>
          <w:szCs w:val="32"/>
        </w:rPr>
        <w:t>邢台市市区的气象灾害防御重点单位。通过河北省双随机监管工作平台从邢台市市区的</w:t>
      </w:r>
      <w:r>
        <w:rPr>
          <w:rFonts w:ascii="仿宋_GB2312" w:eastAsia="仿宋_GB2312" w:hAnsi="仿宋" w:cs="宋体" w:hint="eastAsia"/>
          <w:sz w:val="32"/>
          <w:szCs w:val="32"/>
        </w:rPr>
        <w:t>气象灾害防御重点单位中按照30%的比例随机抽取，作为</w:t>
      </w:r>
      <w:r w:rsidR="003F0F7F">
        <w:rPr>
          <w:rFonts w:ascii="仿宋_GB2312" w:eastAsia="仿宋_GB2312" w:hAnsi="仿宋" w:cs="宋体" w:hint="eastAsia"/>
          <w:sz w:val="32"/>
          <w:szCs w:val="32"/>
        </w:rPr>
        <w:t>本次随机抽查的</w:t>
      </w:r>
      <w:r>
        <w:rPr>
          <w:rFonts w:ascii="仿宋_GB2312" w:eastAsia="仿宋_GB2312" w:hAnsi="仿宋" w:cs="宋体" w:hint="eastAsia"/>
          <w:sz w:val="32"/>
          <w:szCs w:val="32"/>
        </w:rPr>
        <w:t>被检查单位。</w:t>
      </w:r>
      <w:bookmarkStart w:id="0" w:name="_GoBack"/>
      <w:bookmarkEnd w:id="0"/>
    </w:p>
    <w:p w:rsidR="00C61B3A" w:rsidRDefault="001974DB">
      <w:pPr>
        <w:pStyle w:val="a8"/>
        <w:spacing w:line="560" w:lineRule="exact"/>
        <w:ind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3.检查时间。2021年</w:t>
      </w: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 w:rsidR="00073DA8">
        <w:rPr>
          <w:rFonts w:ascii="仿宋_GB2312" w:eastAsia="仿宋_GB2312" w:hAnsi="仿宋" w:cs="宋体" w:hint="eastAsia"/>
          <w:sz w:val="32"/>
          <w:szCs w:val="32"/>
        </w:rPr>
        <w:t>17</w:t>
      </w:r>
      <w:r>
        <w:rPr>
          <w:rFonts w:ascii="仿宋_GB2312" w:eastAsia="仿宋_GB2312" w:hAnsi="仿宋" w:cs="宋体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>-6</w:t>
      </w:r>
      <w:r>
        <w:rPr>
          <w:rFonts w:ascii="仿宋_GB2312" w:eastAsia="仿宋_GB2312" w:hAnsi="仿宋" w:cs="宋体" w:hint="eastAsia"/>
          <w:sz w:val="32"/>
          <w:szCs w:val="32"/>
        </w:rPr>
        <w:t>月30日。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四、有关要求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1.重点单位及主管部门要高度重视安全检查工作，派人员配合检查人员全面做好检查的相关工作。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检查人员要按照检查要求和规定时间完成检查工作，对检查中发现的问题，及时出具整改意见书，并督促相关单位完成整改。检查人员按时将检查结果录入河北省双随机监管工作平台，将检查情况及时进行公示。</w:t>
      </w:r>
    </w:p>
    <w:p w:rsidR="00C61B3A" w:rsidRDefault="001974DB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3.检查人员要认真做好检查准备工作，提前学习相关文件，认真履行职责，遵守工作规定。</w:t>
      </w:r>
    </w:p>
    <w:p w:rsidR="00C61B3A" w:rsidRDefault="00C61B3A">
      <w:pPr>
        <w:spacing w:line="560" w:lineRule="exact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</w:p>
    <w:p w:rsidR="00C61B3A" w:rsidRDefault="001974DB">
      <w:pPr>
        <w:spacing w:line="560" w:lineRule="exact"/>
        <w:ind w:firstLineChars="200" w:firstLine="640"/>
        <w:contextualSpacing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lastRenderedPageBreak/>
        <w:t>联系人： 赵京民      电话：2211396</w:t>
      </w:r>
    </w:p>
    <w:p w:rsidR="00C61B3A" w:rsidRDefault="00C61B3A">
      <w:pPr>
        <w:spacing w:line="56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C61B3A" w:rsidRDefault="001974DB">
      <w:pPr>
        <w:spacing w:line="440" w:lineRule="exact"/>
        <w:ind w:firstLineChars="1500" w:firstLine="4800"/>
        <w:contextualSpacing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2021年5月7日</w:t>
      </w:r>
    </w:p>
    <w:sectPr w:rsidR="00C61B3A" w:rsidSect="00C61B3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4B" w:rsidRDefault="00DC094B" w:rsidP="00C61B3A">
      <w:r>
        <w:separator/>
      </w:r>
    </w:p>
  </w:endnote>
  <w:endnote w:type="continuationSeparator" w:id="1">
    <w:p w:rsidR="00DC094B" w:rsidRDefault="00DC094B" w:rsidP="00C6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A" w:rsidRDefault="0098371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974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B3A" w:rsidRDefault="00C61B3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A" w:rsidRDefault="00983718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1974DB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073DA8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C61B3A" w:rsidRDefault="00C61B3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4B" w:rsidRDefault="00DC094B" w:rsidP="00C61B3A">
      <w:r>
        <w:separator/>
      </w:r>
    </w:p>
  </w:footnote>
  <w:footnote w:type="continuationSeparator" w:id="1">
    <w:p w:rsidR="00DC094B" w:rsidRDefault="00DC094B" w:rsidP="00C61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DF"/>
    <w:rsid w:val="00024EBA"/>
    <w:rsid w:val="00031447"/>
    <w:rsid w:val="00050671"/>
    <w:rsid w:val="00053D2B"/>
    <w:rsid w:val="00073DA8"/>
    <w:rsid w:val="000834DF"/>
    <w:rsid w:val="0009084D"/>
    <w:rsid w:val="00095F9B"/>
    <w:rsid w:val="000F5AC0"/>
    <w:rsid w:val="00102CB2"/>
    <w:rsid w:val="00175C02"/>
    <w:rsid w:val="00192063"/>
    <w:rsid w:val="001937D8"/>
    <w:rsid w:val="001974DB"/>
    <w:rsid w:val="001A6379"/>
    <w:rsid w:val="001B1E13"/>
    <w:rsid w:val="001F1237"/>
    <w:rsid w:val="001F43B9"/>
    <w:rsid w:val="001F6A2C"/>
    <w:rsid w:val="00222133"/>
    <w:rsid w:val="00225A8C"/>
    <w:rsid w:val="00235174"/>
    <w:rsid w:val="00252EEF"/>
    <w:rsid w:val="00255701"/>
    <w:rsid w:val="00291280"/>
    <w:rsid w:val="0029324F"/>
    <w:rsid w:val="002D06B3"/>
    <w:rsid w:val="002D4DA2"/>
    <w:rsid w:val="002E496D"/>
    <w:rsid w:val="00302790"/>
    <w:rsid w:val="0032100C"/>
    <w:rsid w:val="00333C7B"/>
    <w:rsid w:val="00344BA3"/>
    <w:rsid w:val="0035486D"/>
    <w:rsid w:val="003635F6"/>
    <w:rsid w:val="003703C2"/>
    <w:rsid w:val="00373C80"/>
    <w:rsid w:val="003B0879"/>
    <w:rsid w:val="003B49FF"/>
    <w:rsid w:val="003C04E3"/>
    <w:rsid w:val="003F0F7F"/>
    <w:rsid w:val="003F6B39"/>
    <w:rsid w:val="00404F54"/>
    <w:rsid w:val="00427775"/>
    <w:rsid w:val="00470BE6"/>
    <w:rsid w:val="0048287C"/>
    <w:rsid w:val="00494CAA"/>
    <w:rsid w:val="004960E6"/>
    <w:rsid w:val="004C4092"/>
    <w:rsid w:val="004D1002"/>
    <w:rsid w:val="004D505C"/>
    <w:rsid w:val="00513CEA"/>
    <w:rsid w:val="00513F0C"/>
    <w:rsid w:val="00573C75"/>
    <w:rsid w:val="00581BC4"/>
    <w:rsid w:val="0058693E"/>
    <w:rsid w:val="00591A92"/>
    <w:rsid w:val="005C34A7"/>
    <w:rsid w:val="005E2C93"/>
    <w:rsid w:val="00655AB9"/>
    <w:rsid w:val="00676288"/>
    <w:rsid w:val="00676FA2"/>
    <w:rsid w:val="00692B68"/>
    <w:rsid w:val="006A7CA1"/>
    <w:rsid w:val="006F4762"/>
    <w:rsid w:val="00731B24"/>
    <w:rsid w:val="00740A9B"/>
    <w:rsid w:val="007727ED"/>
    <w:rsid w:val="007752E3"/>
    <w:rsid w:val="007A2BF5"/>
    <w:rsid w:val="007A2F64"/>
    <w:rsid w:val="007A5264"/>
    <w:rsid w:val="007B27DE"/>
    <w:rsid w:val="007B7F80"/>
    <w:rsid w:val="007C11D3"/>
    <w:rsid w:val="00851309"/>
    <w:rsid w:val="00874956"/>
    <w:rsid w:val="00890F3B"/>
    <w:rsid w:val="008F0560"/>
    <w:rsid w:val="0097354E"/>
    <w:rsid w:val="00983718"/>
    <w:rsid w:val="009934F9"/>
    <w:rsid w:val="009B6112"/>
    <w:rsid w:val="00A73481"/>
    <w:rsid w:val="00AE31C9"/>
    <w:rsid w:val="00AF44D8"/>
    <w:rsid w:val="00AF4927"/>
    <w:rsid w:val="00AF6B29"/>
    <w:rsid w:val="00B0422E"/>
    <w:rsid w:val="00B42A30"/>
    <w:rsid w:val="00B6215F"/>
    <w:rsid w:val="00B709AF"/>
    <w:rsid w:val="00B869BB"/>
    <w:rsid w:val="00B86D31"/>
    <w:rsid w:val="00BC728D"/>
    <w:rsid w:val="00BF5656"/>
    <w:rsid w:val="00C1390E"/>
    <w:rsid w:val="00C61B3A"/>
    <w:rsid w:val="00C632FE"/>
    <w:rsid w:val="00C67FC9"/>
    <w:rsid w:val="00C707EF"/>
    <w:rsid w:val="00C7607A"/>
    <w:rsid w:val="00C865FD"/>
    <w:rsid w:val="00C87B25"/>
    <w:rsid w:val="00CA4843"/>
    <w:rsid w:val="00CB09D1"/>
    <w:rsid w:val="00CD59AB"/>
    <w:rsid w:val="00D10E20"/>
    <w:rsid w:val="00D31B96"/>
    <w:rsid w:val="00D95724"/>
    <w:rsid w:val="00DA1DA5"/>
    <w:rsid w:val="00DC094B"/>
    <w:rsid w:val="00DF1AC0"/>
    <w:rsid w:val="00E02A40"/>
    <w:rsid w:val="00E549A2"/>
    <w:rsid w:val="00ED4755"/>
    <w:rsid w:val="00ED6243"/>
    <w:rsid w:val="00EE52EC"/>
    <w:rsid w:val="00EF6B9F"/>
    <w:rsid w:val="00F37598"/>
    <w:rsid w:val="00F90A04"/>
    <w:rsid w:val="00F92DC2"/>
    <w:rsid w:val="00FA1952"/>
    <w:rsid w:val="00FB0B56"/>
    <w:rsid w:val="0488582E"/>
    <w:rsid w:val="065320FF"/>
    <w:rsid w:val="12EB2B5C"/>
    <w:rsid w:val="17C927EA"/>
    <w:rsid w:val="1F4E1C32"/>
    <w:rsid w:val="267C10AF"/>
    <w:rsid w:val="42454F6F"/>
    <w:rsid w:val="4DC00D9C"/>
    <w:rsid w:val="6CE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6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6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61B3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C61B3A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qFormat/>
    <w:rsid w:val="00C61B3A"/>
  </w:style>
  <w:style w:type="character" w:customStyle="1" w:styleId="Char">
    <w:name w:val="页脚 Char"/>
    <w:basedOn w:val="a0"/>
    <w:link w:val="a3"/>
    <w:uiPriority w:val="99"/>
    <w:semiHidden/>
    <w:qFormat/>
    <w:locked/>
    <w:rsid w:val="00C61B3A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61B3A"/>
    <w:rPr>
      <w:rFonts w:ascii="Calibri" w:eastAsia="宋体" w:hAnsi="Calibri" w:cs="Calibri"/>
      <w:sz w:val="18"/>
      <w:szCs w:val="18"/>
    </w:rPr>
  </w:style>
  <w:style w:type="paragraph" w:styleId="a8">
    <w:name w:val="List Paragraph"/>
    <w:basedOn w:val="a"/>
    <w:uiPriority w:val="99"/>
    <w:qFormat/>
    <w:rsid w:val="00C61B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E6C002-75D1-481E-AB37-174172756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邢台市局办公</cp:lastModifiedBy>
  <cp:revision>6</cp:revision>
  <cp:lastPrinted>2019-04-11T00:51:00Z</cp:lastPrinted>
  <dcterms:created xsi:type="dcterms:W3CDTF">2021-05-07T09:21:00Z</dcterms:created>
  <dcterms:modified xsi:type="dcterms:W3CDTF">2021-05-13T07:30:00Z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