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page" w:horzAnchor="margin" w:tblpXSpec="center" w:tblpY="776"/>
        <w:tblW w:w="10844" w:type="dxa"/>
        <w:tblInd w:w="0" w:type="dxa"/>
        <w:tblLayout w:type="fixed"/>
        <w:tblCellMar>
          <w:top w:w="0" w:type="dxa"/>
          <w:left w:w="108" w:type="dxa"/>
          <w:bottom w:w="0" w:type="dxa"/>
          <w:right w:w="108" w:type="dxa"/>
        </w:tblCellMar>
      </w:tblPr>
      <w:tblGrid>
        <w:gridCol w:w="1180"/>
        <w:gridCol w:w="1180"/>
        <w:gridCol w:w="920"/>
        <w:gridCol w:w="1854"/>
        <w:gridCol w:w="2220"/>
        <w:gridCol w:w="890"/>
        <w:gridCol w:w="1080"/>
        <w:gridCol w:w="1520"/>
      </w:tblGrid>
      <w:tr>
        <w:tblPrEx>
          <w:tblCellMar>
            <w:top w:w="0" w:type="dxa"/>
            <w:left w:w="108" w:type="dxa"/>
            <w:bottom w:w="0" w:type="dxa"/>
            <w:right w:w="108" w:type="dxa"/>
          </w:tblCellMar>
        </w:tblPrEx>
        <w:trPr>
          <w:trHeight w:val="1665" w:hRule="atLeast"/>
        </w:trPr>
        <w:tc>
          <w:tcPr>
            <w:tcW w:w="10844" w:type="dxa"/>
            <w:gridSpan w:val="8"/>
            <w:tcBorders>
              <w:top w:val="nil"/>
              <w:left w:val="nil"/>
              <w:bottom w:val="nil"/>
              <w:right w:val="nil"/>
            </w:tcBorders>
            <w:shd w:val="clear" w:color="auto" w:fill="auto"/>
            <w:noWrap/>
            <w:vAlign w:val="bottom"/>
          </w:tcPr>
          <w:p>
            <w:pPr>
              <w:widowControl/>
              <w:jc w:val="center"/>
              <w:rPr>
                <w:rFonts w:ascii="黑体" w:hAnsi="黑体" w:eastAsia="黑体" w:cs="宋体"/>
                <w:b/>
                <w:bCs/>
                <w:kern w:val="0"/>
                <w:sz w:val="56"/>
                <w:szCs w:val="56"/>
              </w:rPr>
            </w:pPr>
            <w:r>
              <w:rPr>
                <w:rFonts w:hint="eastAsia" w:ascii="黑体" w:hAnsi="黑体" w:eastAsia="黑体" w:cs="宋体"/>
                <w:b/>
                <w:bCs/>
                <w:kern w:val="0"/>
                <w:sz w:val="56"/>
                <w:szCs w:val="56"/>
              </w:rPr>
              <w:t>邢台市部门工作活动(项目)</w:t>
            </w:r>
          </w:p>
        </w:tc>
      </w:tr>
      <w:tr>
        <w:tblPrEx>
          <w:tblCellMar>
            <w:top w:w="0" w:type="dxa"/>
            <w:left w:w="108" w:type="dxa"/>
            <w:bottom w:w="0" w:type="dxa"/>
            <w:right w:w="108" w:type="dxa"/>
          </w:tblCellMar>
        </w:tblPrEx>
        <w:trPr>
          <w:trHeight w:val="1005" w:hRule="atLeast"/>
        </w:trPr>
        <w:tc>
          <w:tcPr>
            <w:tcW w:w="10844" w:type="dxa"/>
            <w:gridSpan w:val="8"/>
            <w:tcBorders>
              <w:top w:val="nil"/>
              <w:left w:val="nil"/>
              <w:bottom w:val="nil"/>
              <w:right w:val="nil"/>
            </w:tcBorders>
            <w:shd w:val="clear" w:color="auto" w:fill="auto"/>
            <w:noWrap/>
            <w:vAlign w:val="bottom"/>
          </w:tcPr>
          <w:p>
            <w:pPr>
              <w:widowControl/>
              <w:jc w:val="center"/>
              <w:rPr>
                <w:rFonts w:ascii="黑体" w:hAnsi="黑体" w:eastAsia="黑体" w:cs="宋体"/>
                <w:b/>
                <w:bCs/>
                <w:kern w:val="0"/>
                <w:sz w:val="56"/>
                <w:szCs w:val="56"/>
              </w:rPr>
            </w:pPr>
            <w:r>
              <w:rPr>
                <w:rFonts w:hint="eastAsia" w:ascii="黑体" w:hAnsi="黑体" w:eastAsia="黑体" w:cs="宋体"/>
                <w:b/>
                <w:bCs/>
                <w:kern w:val="0"/>
                <w:sz w:val="56"/>
                <w:szCs w:val="56"/>
              </w:rPr>
              <w:t>绩效评价自评报告</w:t>
            </w:r>
          </w:p>
        </w:tc>
      </w:tr>
      <w:tr>
        <w:tblPrEx>
          <w:tblCellMar>
            <w:top w:w="0" w:type="dxa"/>
            <w:left w:w="108" w:type="dxa"/>
            <w:bottom w:w="0" w:type="dxa"/>
            <w:right w:w="108" w:type="dxa"/>
          </w:tblCellMar>
        </w:tblPrEx>
        <w:trPr>
          <w:trHeight w:val="795" w:hRule="atLeast"/>
        </w:trPr>
        <w:tc>
          <w:tcPr>
            <w:tcW w:w="10844" w:type="dxa"/>
            <w:gridSpan w:val="8"/>
            <w:tcBorders>
              <w:top w:val="nil"/>
              <w:left w:val="nil"/>
              <w:bottom w:val="nil"/>
              <w:right w:val="nil"/>
            </w:tcBorders>
            <w:shd w:val="clear" w:color="auto" w:fill="auto"/>
            <w:noWrap/>
            <w:vAlign w:val="center"/>
          </w:tcPr>
          <w:p>
            <w:pPr>
              <w:widowControl/>
              <w:jc w:val="center"/>
              <w:rPr>
                <w:rFonts w:ascii="宋体" w:hAnsi="宋体" w:eastAsia="宋体" w:cs="宋体"/>
                <w:kern w:val="0"/>
                <w:sz w:val="52"/>
                <w:szCs w:val="52"/>
              </w:rPr>
            </w:pPr>
            <w:r>
              <w:rPr>
                <w:rFonts w:hint="eastAsia" w:ascii="宋体" w:hAnsi="宋体" w:eastAsia="宋体" w:cs="宋体"/>
                <w:kern w:val="0"/>
                <w:sz w:val="52"/>
                <w:szCs w:val="52"/>
              </w:rPr>
              <w:t>（   2020 年度）</w:t>
            </w:r>
          </w:p>
        </w:tc>
      </w:tr>
      <w:tr>
        <w:tblPrEx>
          <w:tblCellMar>
            <w:top w:w="0" w:type="dxa"/>
            <w:left w:w="108" w:type="dxa"/>
            <w:bottom w:w="0" w:type="dxa"/>
            <w:right w:w="108" w:type="dxa"/>
          </w:tblCellMar>
        </w:tblPrEx>
        <w:trPr>
          <w:trHeight w:val="2430" w:hRule="atLeast"/>
        </w:trPr>
        <w:tc>
          <w:tcPr>
            <w:tcW w:w="1180" w:type="dxa"/>
            <w:tcBorders>
              <w:top w:val="nil"/>
              <w:left w:val="nil"/>
              <w:bottom w:val="nil"/>
              <w:right w:val="nil"/>
            </w:tcBorders>
            <w:shd w:val="clear" w:color="auto" w:fill="auto"/>
            <w:noWrap/>
            <w:vAlign w:val="center"/>
          </w:tcPr>
          <w:p>
            <w:pPr>
              <w:widowControl/>
              <w:jc w:val="center"/>
              <w:rPr>
                <w:rFonts w:ascii="仿宋_GB2312" w:hAnsi="宋体" w:eastAsia="仿宋_GB2312" w:cs="宋体"/>
                <w:kern w:val="0"/>
                <w:sz w:val="32"/>
                <w:szCs w:val="32"/>
              </w:rPr>
            </w:pPr>
          </w:p>
        </w:tc>
        <w:tc>
          <w:tcPr>
            <w:tcW w:w="2100" w:type="dxa"/>
            <w:gridSpan w:val="2"/>
            <w:tcBorders>
              <w:top w:val="nil"/>
              <w:left w:val="nil"/>
              <w:bottom w:val="nil"/>
              <w:right w:val="nil"/>
            </w:tcBorders>
            <w:shd w:val="clear" w:color="auto" w:fill="auto"/>
            <w:vAlign w:val="bottom"/>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工作活动(项目)名称：</w:t>
            </w:r>
          </w:p>
        </w:tc>
        <w:tc>
          <w:tcPr>
            <w:tcW w:w="7564" w:type="dxa"/>
            <w:gridSpan w:val="5"/>
            <w:tcBorders>
              <w:top w:val="nil"/>
              <w:left w:val="nil"/>
              <w:bottom w:val="single" w:color="auto" w:sz="4" w:space="0"/>
              <w:right w:val="nil"/>
            </w:tcBorders>
            <w:shd w:val="clear" w:color="auto" w:fill="auto"/>
            <w:noWrap/>
            <w:vAlign w:val="bottom"/>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大气污染防治气象服务保障经费</w:t>
            </w:r>
          </w:p>
        </w:tc>
      </w:tr>
      <w:tr>
        <w:tblPrEx>
          <w:tblCellMar>
            <w:top w:w="0" w:type="dxa"/>
            <w:left w:w="108" w:type="dxa"/>
            <w:bottom w:w="0" w:type="dxa"/>
            <w:right w:w="108" w:type="dxa"/>
          </w:tblCellMar>
        </w:tblPrEx>
        <w:trPr>
          <w:trHeight w:val="1605" w:hRule="atLeast"/>
        </w:trPr>
        <w:tc>
          <w:tcPr>
            <w:tcW w:w="1180" w:type="dxa"/>
            <w:tcBorders>
              <w:top w:val="nil"/>
              <w:left w:val="nil"/>
              <w:bottom w:val="nil"/>
              <w:right w:val="nil"/>
            </w:tcBorders>
            <w:shd w:val="clear" w:color="auto" w:fill="auto"/>
            <w:noWrap/>
            <w:vAlign w:val="center"/>
          </w:tcPr>
          <w:p>
            <w:pPr>
              <w:widowControl/>
              <w:jc w:val="center"/>
              <w:rPr>
                <w:rFonts w:ascii="仿宋_GB2312" w:hAnsi="宋体" w:eastAsia="仿宋_GB2312" w:cs="宋体"/>
                <w:kern w:val="0"/>
                <w:sz w:val="32"/>
                <w:szCs w:val="32"/>
              </w:rPr>
            </w:pPr>
          </w:p>
        </w:tc>
        <w:tc>
          <w:tcPr>
            <w:tcW w:w="2100" w:type="dxa"/>
            <w:gridSpan w:val="2"/>
            <w:tcBorders>
              <w:top w:val="nil"/>
              <w:left w:val="nil"/>
              <w:bottom w:val="nil"/>
              <w:right w:val="nil"/>
            </w:tcBorders>
            <w:shd w:val="clear" w:color="auto" w:fill="auto"/>
            <w:vAlign w:val="bottom"/>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工作活动(项目)承担位：</w:t>
            </w:r>
          </w:p>
        </w:tc>
        <w:tc>
          <w:tcPr>
            <w:tcW w:w="4964" w:type="dxa"/>
            <w:gridSpan w:val="3"/>
            <w:tcBorders>
              <w:top w:val="single" w:color="auto" w:sz="4" w:space="0"/>
              <w:left w:val="nil"/>
              <w:bottom w:val="single" w:color="auto" w:sz="4" w:space="0"/>
              <w:right w:val="nil"/>
            </w:tcBorders>
            <w:shd w:val="clear" w:color="auto" w:fill="auto"/>
            <w:noWrap/>
            <w:vAlign w:val="bottom"/>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邢台市气象探测中心</w:t>
            </w:r>
          </w:p>
        </w:tc>
        <w:tc>
          <w:tcPr>
            <w:tcW w:w="1080" w:type="dxa"/>
            <w:tcBorders>
              <w:top w:val="nil"/>
              <w:left w:val="nil"/>
              <w:bottom w:val="single" w:color="auto" w:sz="4" w:space="0"/>
              <w:right w:val="nil"/>
            </w:tcBorders>
            <w:shd w:val="clear" w:color="auto" w:fill="auto"/>
            <w:noWrap/>
            <w:vAlign w:val="bottom"/>
          </w:tcPr>
          <w:p>
            <w:pPr>
              <w:widowControl/>
              <w:jc w:val="center"/>
              <w:rPr>
                <w:rFonts w:ascii="仿宋_GB2312" w:hAnsi="宋体" w:eastAsia="仿宋_GB2312" w:cs="宋体"/>
                <w:kern w:val="0"/>
                <w:sz w:val="32"/>
                <w:szCs w:val="32"/>
              </w:rPr>
            </w:pPr>
          </w:p>
        </w:tc>
        <w:tc>
          <w:tcPr>
            <w:tcW w:w="1520" w:type="dxa"/>
            <w:tcBorders>
              <w:top w:val="nil"/>
              <w:left w:val="nil"/>
              <w:bottom w:val="single" w:color="auto" w:sz="4" w:space="0"/>
              <w:right w:val="nil"/>
            </w:tcBorders>
            <w:shd w:val="clear" w:color="auto" w:fill="auto"/>
            <w:noWrap/>
            <w:vAlign w:val="bottom"/>
          </w:tcPr>
          <w:p>
            <w:pPr>
              <w:widowControl/>
              <w:jc w:val="center"/>
              <w:rPr>
                <w:rFonts w:ascii="仿宋_GB2312" w:hAnsi="宋体" w:eastAsia="仿宋_GB2312" w:cs="宋体"/>
                <w:kern w:val="0"/>
                <w:sz w:val="32"/>
                <w:szCs w:val="32"/>
              </w:rPr>
            </w:pPr>
          </w:p>
        </w:tc>
      </w:tr>
      <w:tr>
        <w:tblPrEx>
          <w:tblCellMar>
            <w:top w:w="0" w:type="dxa"/>
            <w:left w:w="108" w:type="dxa"/>
            <w:bottom w:w="0" w:type="dxa"/>
            <w:right w:w="108" w:type="dxa"/>
          </w:tblCellMar>
        </w:tblPrEx>
        <w:trPr>
          <w:trHeight w:val="1605" w:hRule="atLeast"/>
        </w:trPr>
        <w:tc>
          <w:tcPr>
            <w:tcW w:w="1180" w:type="dxa"/>
            <w:tcBorders>
              <w:top w:val="nil"/>
              <w:left w:val="nil"/>
              <w:bottom w:val="nil"/>
              <w:right w:val="nil"/>
            </w:tcBorders>
            <w:shd w:val="clear" w:color="auto" w:fill="auto"/>
            <w:noWrap/>
            <w:vAlign w:val="center"/>
          </w:tcPr>
          <w:p>
            <w:pPr>
              <w:widowControl/>
              <w:jc w:val="center"/>
              <w:rPr>
                <w:rFonts w:ascii="仿宋_GB2312" w:hAnsi="宋体" w:eastAsia="仿宋_GB2312" w:cs="宋体"/>
                <w:kern w:val="0"/>
                <w:sz w:val="32"/>
                <w:szCs w:val="32"/>
              </w:rPr>
            </w:pPr>
          </w:p>
        </w:tc>
        <w:tc>
          <w:tcPr>
            <w:tcW w:w="2100" w:type="dxa"/>
            <w:gridSpan w:val="2"/>
            <w:tcBorders>
              <w:top w:val="nil"/>
              <w:left w:val="nil"/>
              <w:bottom w:val="nil"/>
              <w:right w:val="nil"/>
            </w:tcBorders>
            <w:shd w:val="clear" w:color="auto" w:fill="auto"/>
            <w:vAlign w:val="bottom"/>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工作活动(项目)主管门：</w:t>
            </w:r>
          </w:p>
        </w:tc>
        <w:tc>
          <w:tcPr>
            <w:tcW w:w="1854" w:type="dxa"/>
            <w:tcBorders>
              <w:top w:val="nil"/>
              <w:left w:val="nil"/>
              <w:bottom w:val="single" w:color="auto" w:sz="4" w:space="0"/>
              <w:right w:val="nil"/>
            </w:tcBorders>
            <w:shd w:val="clear" w:color="auto" w:fill="auto"/>
            <w:noWrap/>
            <w:vAlign w:val="bottom"/>
          </w:tcPr>
          <w:p>
            <w:pPr>
              <w:widowControl/>
              <w:jc w:val="center"/>
              <w:rPr>
                <w:rFonts w:ascii="仿宋_GB2312" w:hAnsi="宋体" w:eastAsia="仿宋_GB2312" w:cs="宋体"/>
                <w:kern w:val="0"/>
                <w:sz w:val="32"/>
                <w:szCs w:val="32"/>
              </w:rPr>
            </w:pPr>
          </w:p>
        </w:tc>
        <w:tc>
          <w:tcPr>
            <w:tcW w:w="2220" w:type="dxa"/>
            <w:tcBorders>
              <w:top w:val="nil"/>
              <w:left w:val="nil"/>
              <w:bottom w:val="single" w:color="auto" w:sz="4" w:space="0"/>
              <w:right w:val="nil"/>
            </w:tcBorders>
            <w:shd w:val="clear" w:color="auto" w:fill="auto"/>
            <w:noWrap/>
            <w:vAlign w:val="bottom"/>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邢台市</w:t>
            </w:r>
            <w:r>
              <w:rPr>
                <w:rFonts w:hint="eastAsia" w:ascii="仿宋_GB2312" w:hAnsi="宋体" w:eastAsia="仿宋_GB2312" w:cs="宋体"/>
                <w:kern w:val="0"/>
                <w:sz w:val="32"/>
                <w:szCs w:val="32"/>
                <w:lang w:val="en-US" w:eastAsia="zh-CN"/>
              </w:rPr>
              <w:t>气象</w:t>
            </w:r>
            <w:bookmarkStart w:id="32" w:name="_GoBack"/>
            <w:bookmarkEnd w:id="32"/>
            <w:r>
              <w:rPr>
                <w:rFonts w:hint="eastAsia" w:ascii="仿宋_GB2312" w:hAnsi="宋体" w:eastAsia="仿宋_GB2312" w:cs="宋体"/>
                <w:kern w:val="0"/>
                <w:sz w:val="32"/>
                <w:szCs w:val="32"/>
              </w:rPr>
              <w:t>局</w:t>
            </w:r>
          </w:p>
        </w:tc>
        <w:tc>
          <w:tcPr>
            <w:tcW w:w="1970" w:type="dxa"/>
            <w:gridSpan w:val="2"/>
            <w:tcBorders>
              <w:top w:val="single" w:color="auto" w:sz="4" w:space="0"/>
              <w:left w:val="nil"/>
              <w:bottom w:val="single" w:color="auto" w:sz="4" w:space="0"/>
              <w:right w:val="nil"/>
            </w:tcBorders>
            <w:shd w:val="clear" w:color="auto" w:fill="auto"/>
            <w:noWrap/>
            <w:vAlign w:val="bottom"/>
          </w:tcPr>
          <w:p>
            <w:pPr>
              <w:widowControl/>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（公章）</w:t>
            </w:r>
          </w:p>
        </w:tc>
        <w:tc>
          <w:tcPr>
            <w:tcW w:w="1520" w:type="dxa"/>
            <w:tcBorders>
              <w:top w:val="nil"/>
              <w:left w:val="nil"/>
              <w:bottom w:val="single" w:color="auto" w:sz="4" w:space="0"/>
              <w:right w:val="nil"/>
            </w:tcBorders>
            <w:shd w:val="clear" w:color="auto" w:fill="auto"/>
            <w:noWrap/>
            <w:vAlign w:val="bottom"/>
          </w:tcPr>
          <w:p>
            <w:pPr>
              <w:widowControl/>
              <w:jc w:val="center"/>
              <w:rPr>
                <w:rFonts w:ascii="仿宋_GB2312" w:hAnsi="宋体" w:eastAsia="仿宋_GB2312" w:cs="宋体"/>
                <w:kern w:val="0"/>
                <w:sz w:val="32"/>
                <w:szCs w:val="32"/>
              </w:rPr>
            </w:pPr>
          </w:p>
        </w:tc>
      </w:tr>
      <w:tr>
        <w:tblPrEx>
          <w:tblCellMar>
            <w:top w:w="0" w:type="dxa"/>
            <w:left w:w="108" w:type="dxa"/>
            <w:bottom w:w="0" w:type="dxa"/>
            <w:right w:w="108" w:type="dxa"/>
          </w:tblCellMar>
        </w:tblPrEx>
        <w:trPr>
          <w:trHeight w:val="810" w:hRule="atLeast"/>
        </w:trPr>
        <w:tc>
          <w:tcPr>
            <w:tcW w:w="1180" w:type="dxa"/>
            <w:tcBorders>
              <w:top w:val="nil"/>
              <w:left w:val="nil"/>
              <w:bottom w:val="nil"/>
              <w:right w:val="nil"/>
            </w:tcBorders>
            <w:shd w:val="clear" w:color="auto" w:fill="auto"/>
            <w:noWrap/>
            <w:vAlign w:val="center"/>
          </w:tcPr>
          <w:p>
            <w:pPr>
              <w:widowControl/>
              <w:jc w:val="center"/>
              <w:rPr>
                <w:rFonts w:ascii="仿宋_GB2312" w:hAnsi="宋体" w:eastAsia="仿宋_GB2312" w:cs="宋体"/>
                <w:color w:val="000000"/>
                <w:kern w:val="0"/>
                <w:sz w:val="28"/>
                <w:szCs w:val="28"/>
              </w:rPr>
            </w:pPr>
          </w:p>
        </w:tc>
        <w:tc>
          <w:tcPr>
            <w:tcW w:w="9664" w:type="dxa"/>
            <w:gridSpan w:val="7"/>
            <w:tcBorders>
              <w:top w:val="nil"/>
              <w:left w:val="nil"/>
              <w:bottom w:val="nil"/>
              <w:right w:val="nil"/>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组织方式：</w:t>
            </w:r>
            <w:r>
              <w:rPr>
                <w:rFonts w:hint="eastAsia" w:ascii="仿宋_GB2312" w:hAnsi="宋体" w:eastAsia="仿宋_GB2312" w:cs="宋体"/>
                <w:color w:val="000000"/>
                <w:kern w:val="0"/>
                <w:sz w:val="28"/>
                <w:szCs w:val="28"/>
                <w:u w:val="single"/>
              </w:rPr>
              <w:t xml:space="preserve">□财政部门 </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u w:val="single"/>
              </w:rPr>
              <w:t>□主管部门</w:t>
            </w:r>
            <w:r>
              <w:rPr>
                <w:rFonts w:hint="eastAsia" w:ascii="仿宋_GB2312" w:hAnsi="宋体" w:eastAsia="仿宋_GB2312" w:cs="宋体"/>
                <w:color w:val="000000"/>
                <w:kern w:val="0"/>
                <w:sz w:val="28"/>
                <w:szCs w:val="28"/>
              </w:rPr>
              <w:t xml:space="preserve">   </w:t>
            </w:r>
            <w:r>
              <w:rPr>
                <w:rFonts w:ascii="Wingdings 2" w:hAnsi="Wingdings 2" w:eastAsia="仿宋_GB2312" w:cs="宋体"/>
                <w:color w:val="000000"/>
                <w:kern w:val="0"/>
                <w:sz w:val="28"/>
                <w:szCs w:val="28"/>
              </w:rPr>
              <w:t></w:t>
            </w:r>
            <w:r>
              <w:rPr>
                <w:rFonts w:hint="eastAsia" w:ascii="仿宋_GB2312" w:hAnsi="宋体" w:eastAsia="仿宋_GB2312" w:cs="宋体"/>
                <w:color w:val="000000"/>
                <w:kern w:val="0"/>
                <w:sz w:val="28"/>
                <w:szCs w:val="28"/>
                <w:u w:val="single"/>
              </w:rPr>
              <w:t>实施单位</w:t>
            </w:r>
          </w:p>
        </w:tc>
      </w:tr>
      <w:tr>
        <w:tblPrEx>
          <w:tblCellMar>
            <w:top w:w="0" w:type="dxa"/>
            <w:left w:w="108" w:type="dxa"/>
            <w:bottom w:w="0" w:type="dxa"/>
            <w:right w:w="108" w:type="dxa"/>
          </w:tblCellMar>
        </w:tblPrEx>
        <w:trPr>
          <w:trHeight w:val="615" w:hRule="atLeast"/>
        </w:trPr>
        <w:tc>
          <w:tcPr>
            <w:tcW w:w="1180" w:type="dxa"/>
            <w:tcBorders>
              <w:top w:val="nil"/>
              <w:left w:val="nil"/>
              <w:bottom w:val="nil"/>
              <w:right w:val="nil"/>
            </w:tcBorders>
            <w:shd w:val="clear" w:color="auto" w:fill="auto"/>
            <w:noWrap/>
            <w:vAlign w:val="center"/>
          </w:tcPr>
          <w:p>
            <w:pPr>
              <w:widowControl/>
              <w:jc w:val="center"/>
              <w:rPr>
                <w:rFonts w:ascii="仿宋_GB2312" w:hAnsi="宋体" w:eastAsia="仿宋_GB2312" w:cs="宋体"/>
                <w:color w:val="000000"/>
                <w:kern w:val="0"/>
                <w:sz w:val="28"/>
                <w:szCs w:val="28"/>
              </w:rPr>
            </w:pPr>
          </w:p>
        </w:tc>
        <w:tc>
          <w:tcPr>
            <w:tcW w:w="9664" w:type="dxa"/>
            <w:gridSpan w:val="7"/>
            <w:tcBorders>
              <w:top w:val="nil"/>
              <w:left w:val="nil"/>
              <w:bottom w:val="nil"/>
              <w:right w:val="nil"/>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评价机构：</w:t>
            </w:r>
            <w:r>
              <w:rPr>
                <w:rFonts w:hint="eastAsia" w:ascii="仿宋_GB2312" w:hAnsi="宋体" w:eastAsia="仿宋_GB2312" w:cs="宋体"/>
                <w:color w:val="000000"/>
                <w:kern w:val="0"/>
                <w:sz w:val="28"/>
                <w:szCs w:val="28"/>
                <w:u w:val="single"/>
              </w:rPr>
              <w:t xml:space="preserve">□中介机构 </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u w:val="single"/>
              </w:rPr>
              <w:t xml:space="preserve">□专家组 </w:t>
            </w:r>
            <w:r>
              <w:rPr>
                <w:rFonts w:hint="eastAsia" w:ascii="仿宋_GB2312" w:hAnsi="宋体" w:eastAsia="仿宋_GB2312" w:cs="宋体"/>
                <w:color w:val="000000"/>
                <w:kern w:val="0"/>
                <w:sz w:val="28"/>
                <w:szCs w:val="28"/>
              </w:rPr>
              <w:t xml:space="preserve">   </w:t>
            </w:r>
            <w:r>
              <w:rPr>
                <w:rFonts w:ascii="Wingdings 2" w:hAnsi="Wingdings 2" w:eastAsia="仿宋_GB2312" w:cs="宋体"/>
                <w:color w:val="000000"/>
                <w:kern w:val="0"/>
                <w:sz w:val="28"/>
                <w:szCs w:val="28"/>
                <w:u w:val="single"/>
              </w:rPr>
              <w:t></w:t>
            </w:r>
            <w:r>
              <w:rPr>
                <w:rFonts w:hint="eastAsia" w:ascii="仿宋_GB2312" w:hAnsi="宋体" w:eastAsia="仿宋_GB2312" w:cs="宋体"/>
                <w:color w:val="000000"/>
                <w:kern w:val="0"/>
                <w:sz w:val="28"/>
                <w:szCs w:val="28"/>
                <w:u w:val="single"/>
              </w:rPr>
              <w:t>项目单位评价组</w:t>
            </w:r>
          </w:p>
        </w:tc>
      </w:tr>
      <w:tr>
        <w:tblPrEx>
          <w:tblCellMar>
            <w:top w:w="0" w:type="dxa"/>
            <w:left w:w="108" w:type="dxa"/>
            <w:bottom w:w="0" w:type="dxa"/>
            <w:right w:w="108" w:type="dxa"/>
          </w:tblCellMar>
        </w:tblPrEx>
        <w:trPr>
          <w:trHeight w:val="630" w:hRule="atLeast"/>
        </w:trPr>
        <w:tc>
          <w:tcPr>
            <w:tcW w:w="1180" w:type="dxa"/>
            <w:tcBorders>
              <w:top w:val="nil"/>
              <w:left w:val="nil"/>
              <w:bottom w:val="nil"/>
              <w:right w:val="nil"/>
            </w:tcBorders>
            <w:shd w:val="clear" w:color="auto" w:fill="auto"/>
            <w:noWrap/>
            <w:vAlign w:val="center"/>
          </w:tcPr>
          <w:p>
            <w:pPr>
              <w:widowControl/>
              <w:jc w:val="center"/>
              <w:rPr>
                <w:rFonts w:ascii="仿宋_GB2312" w:hAnsi="宋体" w:eastAsia="仿宋_GB2312" w:cs="宋体"/>
                <w:color w:val="000000"/>
                <w:kern w:val="0"/>
                <w:sz w:val="28"/>
                <w:szCs w:val="28"/>
              </w:rPr>
            </w:pPr>
          </w:p>
        </w:tc>
        <w:tc>
          <w:tcPr>
            <w:tcW w:w="9664" w:type="dxa"/>
            <w:gridSpan w:val="7"/>
            <w:tcBorders>
              <w:top w:val="nil"/>
              <w:left w:val="nil"/>
              <w:bottom w:val="nil"/>
              <w:right w:val="nil"/>
            </w:tcBorders>
            <w:shd w:val="clear" w:color="auto" w:fill="auto"/>
            <w:noWrap/>
            <w:vAlign w:val="bottom"/>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评价类型：</w:t>
            </w:r>
            <w:r>
              <w:rPr>
                <w:rFonts w:hint="eastAsia" w:ascii="仿宋_GB2312" w:hAnsi="宋体" w:eastAsia="仿宋_GB2312" w:cs="宋体"/>
                <w:color w:val="000000"/>
                <w:kern w:val="0"/>
                <w:sz w:val="28"/>
                <w:szCs w:val="28"/>
                <w:u w:val="single"/>
              </w:rPr>
              <w:t>□预算申报前评价</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u w:val="single"/>
              </w:rPr>
              <w:t>□实施过程评价</w:t>
            </w:r>
            <w:r>
              <w:rPr>
                <w:rFonts w:hint="eastAsia" w:ascii="仿宋_GB2312" w:hAnsi="宋体" w:eastAsia="仿宋_GB2312" w:cs="宋体"/>
                <w:color w:val="000000"/>
                <w:kern w:val="0"/>
                <w:sz w:val="28"/>
                <w:szCs w:val="28"/>
              </w:rPr>
              <w:t xml:space="preserve"> </w:t>
            </w:r>
            <w:r>
              <w:rPr>
                <w:rFonts w:ascii="Wingdings 2" w:hAnsi="Wingdings 2" w:eastAsia="仿宋_GB2312" w:cs="宋体"/>
                <w:color w:val="000000"/>
                <w:kern w:val="0"/>
                <w:sz w:val="28"/>
                <w:szCs w:val="28"/>
                <w:u w:val="single"/>
              </w:rPr>
              <w:t></w:t>
            </w:r>
            <w:r>
              <w:rPr>
                <w:rFonts w:hint="eastAsia" w:ascii="仿宋_GB2312" w:hAnsi="宋体" w:eastAsia="仿宋_GB2312" w:cs="宋体"/>
                <w:color w:val="000000"/>
                <w:kern w:val="0"/>
                <w:sz w:val="28"/>
                <w:szCs w:val="28"/>
                <w:u w:val="single"/>
              </w:rPr>
              <w:t>完成结果评价</w:t>
            </w:r>
          </w:p>
        </w:tc>
      </w:tr>
      <w:tr>
        <w:tblPrEx>
          <w:tblCellMar>
            <w:top w:w="0" w:type="dxa"/>
            <w:left w:w="108" w:type="dxa"/>
            <w:bottom w:w="0" w:type="dxa"/>
            <w:right w:w="108" w:type="dxa"/>
          </w:tblCellMar>
        </w:tblPrEx>
        <w:trPr>
          <w:trHeight w:val="225" w:hRule="atLeast"/>
        </w:trPr>
        <w:tc>
          <w:tcPr>
            <w:tcW w:w="1180" w:type="dxa"/>
            <w:tcBorders>
              <w:top w:val="nil"/>
              <w:left w:val="nil"/>
              <w:bottom w:val="nil"/>
              <w:right w:val="nil"/>
            </w:tcBorders>
            <w:shd w:val="clear" w:color="auto" w:fill="auto"/>
            <w:noWrap/>
            <w:vAlign w:val="center"/>
          </w:tcPr>
          <w:p>
            <w:pPr>
              <w:widowControl/>
              <w:jc w:val="center"/>
              <w:rPr>
                <w:rFonts w:ascii="仿宋_GB2312" w:hAnsi="宋体" w:eastAsia="仿宋_GB2312" w:cs="宋体"/>
                <w:kern w:val="0"/>
                <w:sz w:val="32"/>
                <w:szCs w:val="32"/>
              </w:rPr>
            </w:pPr>
          </w:p>
        </w:tc>
        <w:tc>
          <w:tcPr>
            <w:tcW w:w="9664" w:type="dxa"/>
            <w:gridSpan w:val="7"/>
            <w:tcBorders>
              <w:top w:val="nil"/>
              <w:left w:val="nil"/>
              <w:bottom w:val="nil"/>
              <w:right w:val="nil"/>
            </w:tcBorders>
            <w:shd w:val="clear" w:color="auto" w:fill="auto"/>
            <w:noWrap/>
            <w:vAlign w:val="bottom"/>
          </w:tcPr>
          <w:p>
            <w:pPr>
              <w:widowControl/>
              <w:jc w:val="center"/>
              <w:rPr>
                <w:rFonts w:ascii="仿宋_GB2312" w:hAnsi="宋体" w:eastAsia="仿宋_GB2312" w:cs="宋体"/>
                <w:kern w:val="0"/>
                <w:sz w:val="32"/>
                <w:szCs w:val="32"/>
              </w:rPr>
            </w:pPr>
          </w:p>
        </w:tc>
      </w:tr>
      <w:tr>
        <w:tblPrEx>
          <w:tblCellMar>
            <w:top w:w="0" w:type="dxa"/>
            <w:left w:w="108" w:type="dxa"/>
            <w:bottom w:w="0" w:type="dxa"/>
            <w:right w:w="108" w:type="dxa"/>
          </w:tblCellMar>
        </w:tblPrEx>
        <w:trPr>
          <w:trHeight w:val="180" w:hRule="atLeast"/>
        </w:trPr>
        <w:tc>
          <w:tcPr>
            <w:tcW w:w="118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18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92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854"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222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89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08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c>
          <w:tcPr>
            <w:tcW w:w="1520"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70" w:hRule="atLeast"/>
        </w:trPr>
        <w:tc>
          <w:tcPr>
            <w:tcW w:w="10844" w:type="dxa"/>
            <w:gridSpan w:val="8"/>
            <w:tcBorders>
              <w:top w:val="nil"/>
              <w:left w:val="nil"/>
              <w:bottom w:val="nil"/>
              <w:right w:val="nil"/>
            </w:tcBorders>
            <w:shd w:val="clear" w:color="auto" w:fill="auto"/>
            <w:noWrap/>
            <w:vAlign w:val="center"/>
          </w:tcPr>
          <w:p>
            <w:pPr>
              <w:widowControl/>
              <w:jc w:val="center"/>
              <w:rPr>
                <w:rFonts w:ascii="宋体" w:hAnsi="宋体" w:eastAsia="宋体" w:cs="宋体"/>
                <w:kern w:val="0"/>
                <w:sz w:val="32"/>
                <w:szCs w:val="32"/>
              </w:rPr>
            </w:pPr>
            <w:r>
              <w:rPr>
                <w:rFonts w:hint="eastAsia" w:ascii="宋体" w:hAnsi="宋体" w:eastAsia="宋体" w:cs="宋体"/>
                <w:kern w:val="0"/>
                <w:sz w:val="32"/>
                <w:szCs w:val="32"/>
              </w:rPr>
              <w:t>2021年 3  月  4  日</w:t>
            </w:r>
          </w:p>
        </w:tc>
      </w:tr>
    </w:tbl>
    <w:p>
      <w:pPr>
        <w:spacing w:line="700" w:lineRule="exact"/>
        <w:ind w:firstLine="880" w:firstLineChars="200"/>
        <w:rPr>
          <w:rFonts w:ascii="方正小标宋简体" w:hAnsi="黑体" w:eastAsia="方正小标宋简体"/>
          <w:sz w:val="44"/>
          <w:szCs w:val="44"/>
        </w:rPr>
      </w:pPr>
    </w:p>
    <w:p>
      <w:pPr>
        <w:spacing w:line="220" w:lineRule="atLeast"/>
        <w:rPr>
          <w:b/>
        </w:rPr>
      </w:pPr>
    </w:p>
    <w:p>
      <w:pPr>
        <w:spacing w:line="560" w:lineRule="exact"/>
        <w:jc w:val="center"/>
        <w:rPr>
          <w:rFonts w:hint="eastAsia" w:eastAsia="仿宋" w:asciiTheme="minorEastAsia" w:hAnsiTheme="minorEastAsia" w:cstheme="minorEastAsia"/>
          <w:b/>
          <w:bCs/>
          <w:sz w:val="52"/>
          <w:szCs w:val="52"/>
          <w:lang w:eastAsia="zh-CN"/>
        </w:rPr>
      </w:pPr>
      <w:r>
        <w:rPr>
          <w:rFonts w:hint="eastAsia" w:asciiTheme="minorEastAsia" w:hAnsiTheme="minorEastAsia" w:cstheme="minorEastAsia"/>
          <w:b/>
          <w:bCs/>
          <w:sz w:val="52"/>
          <w:szCs w:val="52"/>
          <w:lang w:eastAsia="zh-CN"/>
        </w:rPr>
        <w:t>目</w:t>
      </w:r>
      <w:r>
        <w:rPr>
          <w:rFonts w:hint="eastAsia" w:asciiTheme="minorEastAsia" w:hAnsiTheme="minorEastAsia" w:cstheme="minorEastAsia"/>
          <w:b/>
          <w:bCs/>
          <w:sz w:val="52"/>
          <w:szCs w:val="52"/>
          <w:lang w:val="en-US" w:eastAsia="zh-CN"/>
        </w:rPr>
        <w:t xml:space="preserve">  </w:t>
      </w:r>
      <w:r>
        <w:rPr>
          <w:rFonts w:hint="eastAsia" w:asciiTheme="minorEastAsia" w:hAnsiTheme="minorEastAsia" w:cstheme="minorEastAsia"/>
          <w:b/>
          <w:bCs/>
          <w:sz w:val="52"/>
          <w:szCs w:val="52"/>
          <w:lang w:eastAsia="zh-CN"/>
        </w:rPr>
        <w:t>录</w:t>
      </w:r>
    </w:p>
    <w:p>
      <w:pPr>
        <w:pStyle w:val="19"/>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"_Toc27782_WPSOffice_Level1" </w:instrText>
      </w:r>
      <w:r>
        <w:fldChar w:fldCharType="separate"/>
      </w:r>
      <w:sdt>
        <w:sdtPr>
          <w:rPr>
            <w:rFonts w:hint="eastAsia" w:asciiTheme="minorEastAsia" w:hAnsiTheme="minorEastAsia" w:eastAsiaTheme="minorEastAsia" w:cstheme="minorEastAsia"/>
            <w:kern w:val="2"/>
            <w:sz w:val="24"/>
            <w:szCs w:val="24"/>
          </w:rPr>
          <w:id w:val="147464389"/>
          <w:placeholder>
            <w:docPart w:val="{d436fc2a-7775-43c8-8f5a-20cc3574e367}"/>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一、项目资金情况</w:t>
          </w:r>
        </w:sdtContent>
      </w:sdt>
      <w:r>
        <w:rPr>
          <w:rFonts w:hint="eastAsia" w:asciiTheme="minorEastAsia" w:hAnsiTheme="minorEastAsia" w:eastAsiaTheme="minorEastAsia" w:cstheme="minorEastAsia"/>
          <w:sz w:val="24"/>
          <w:szCs w:val="24"/>
        </w:rPr>
        <w:tab/>
      </w:r>
      <w:bookmarkStart w:id="0" w:name="_Toc27782_WPSOffice_Level1Page"/>
      <w:r>
        <w:rPr>
          <w:rFonts w:hint="eastAsia" w:asciiTheme="minorEastAsia" w:hAnsiTheme="minorEastAsia" w:eastAsiaTheme="minorEastAsia" w:cstheme="minorEastAsia"/>
          <w:sz w:val="24"/>
          <w:szCs w:val="24"/>
        </w:rPr>
        <w:t>1</w:t>
      </w:r>
      <w:bookmarkEnd w:id="0"/>
      <w:r>
        <w:rPr>
          <w:rFonts w:hint="eastAsia" w:asciiTheme="minorEastAsia" w:hAnsiTheme="minorEastAsia" w:eastAsiaTheme="minorEastAsia" w:cstheme="minorEastAsia"/>
          <w:sz w:val="24"/>
          <w:szCs w:val="24"/>
        </w:rPr>
        <w:fldChar w:fldCharType="end"/>
      </w:r>
    </w:p>
    <w:p>
      <w:pPr>
        <w:pStyle w:val="19"/>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"_Toc6492_WPSOffice_Level1" </w:instrText>
      </w:r>
      <w:r>
        <w:fldChar w:fldCharType="separate"/>
      </w:r>
      <w:sdt>
        <w:sdtPr>
          <w:rPr>
            <w:rFonts w:hint="eastAsia" w:asciiTheme="minorEastAsia" w:hAnsiTheme="minorEastAsia" w:eastAsiaTheme="minorEastAsia" w:cstheme="minorEastAsia"/>
            <w:kern w:val="2"/>
            <w:sz w:val="24"/>
            <w:szCs w:val="24"/>
          </w:rPr>
          <w:id w:val="1501627369"/>
          <w:placeholder>
            <w:docPart w:val="{eeaf4916-3b7e-41cb-a771-517125dfae5e}"/>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二、工作活动(项目)绩效目标情况</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p>
      <w:pPr>
        <w:pStyle w:val="19"/>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"_Toc30530_WPSOffice_Level1" </w:instrText>
      </w:r>
      <w:r>
        <w:fldChar w:fldCharType="separate"/>
      </w:r>
      <w:sdt>
        <w:sdtPr>
          <w:rPr>
            <w:rFonts w:hint="eastAsia" w:asciiTheme="minorEastAsia" w:hAnsiTheme="minorEastAsia" w:eastAsiaTheme="minorEastAsia" w:cstheme="minorEastAsia"/>
            <w:kern w:val="2"/>
            <w:sz w:val="24"/>
            <w:szCs w:val="24"/>
          </w:rPr>
          <w:id w:val="1149087941"/>
          <w:placeholder>
            <w:docPart w:val="{6e304f0b-bbba-479d-83f9-dc91cbf128c0}"/>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三、邢台市市级部门(单位)工作活动绩效评价共性指标</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p>
    <w:p>
      <w:pPr>
        <w:pStyle w:val="19"/>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"_Toc22817_WPSOffice_Level1" </w:instrText>
      </w:r>
      <w:r>
        <w:fldChar w:fldCharType="separate"/>
      </w:r>
      <w:sdt>
        <w:sdtPr>
          <w:rPr>
            <w:rFonts w:hint="eastAsia" w:asciiTheme="minorEastAsia" w:hAnsiTheme="minorEastAsia" w:eastAsiaTheme="minorEastAsia" w:cstheme="minorEastAsia"/>
            <w:kern w:val="2"/>
            <w:sz w:val="24"/>
            <w:szCs w:val="24"/>
          </w:rPr>
          <w:id w:val="-756830797"/>
          <w:placeholder>
            <w:docPart w:val="{ac1b3d7c-ca54-47a0-9098-b52ed60b279d}"/>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四、工作活动(项目)绩效评价结论</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rPr>
        <w:fldChar w:fldCharType="end"/>
      </w:r>
    </w:p>
    <w:p>
      <w:pPr>
        <w:pStyle w:val="19"/>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"_Toc897_WPSOffice_Level1" </w:instrText>
      </w:r>
      <w:r>
        <w:fldChar w:fldCharType="separate"/>
      </w:r>
      <w:sdt>
        <w:sdtPr>
          <w:rPr>
            <w:rFonts w:hint="eastAsia" w:asciiTheme="minorEastAsia" w:hAnsiTheme="minorEastAsia" w:eastAsiaTheme="minorEastAsia" w:cstheme="minorEastAsia"/>
            <w:kern w:val="2"/>
            <w:sz w:val="24"/>
            <w:szCs w:val="24"/>
          </w:rPr>
          <w:id w:val="549194046"/>
          <w:placeholder>
            <w:docPart w:val="{cbc8f06e-3afa-49fc-a10f-271027821b99}"/>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五、工作活动(项目)绩效自评报告（文字部分）</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p>
    <w:p>
      <w:pPr>
        <w:pStyle w:val="19"/>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"_Toc3161_WPSOffice_Level1" </w:instrText>
      </w:r>
      <w:r>
        <w:fldChar w:fldCharType="separate"/>
      </w:r>
      <w:sdt>
        <w:sdtPr>
          <w:rPr>
            <w:rFonts w:hint="eastAsia" w:asciiTheme="minorEastAsia" w:hAnsiTheme="minorEastAsia" w:eastAsiaTheme="minorEastAsia" w:cstheme="minorEastAsia"/>
            <w:kern w:val="2"/>
            <w:sz w:val="24"/>
            <w:szCs w:val="24"/>
          </w:rPr>
          <w:id w:val="-888723074"/>
          <w:placeholder>
            <w:docPart w:val="{8ed198eb-6a5c-4ce9-9b36-226fb90bbab7}"/>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一、项目概况</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p>
    <w:p>
      <w:pPr>
        <w:pStyle w:val="20"/>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"_Toc6492_WPSOffice_Level2" </w:instrText>
      </w:r>
      <w:r>
        <w:fldChar w:fldCharType="separate"/>
      </w:r>
      <w:sdt>
        <w:sdtPr>
          <w:rPr>
            <w:rFonts w:hint="eastAsia" w:asciiTheme="minorEastAsia" w:hAnsiTheme="minorEastAsia" w:eastAsiaTheme="minorEastAsia" w:cstheme="minorEastAsia"/>
            <w:kern w:val="2"/>
            <w:sz w:val="24"/>
            <w:szCs w:val="24"/>
          </w:rPr>
          <w:id w:val="353930467"/>
          <w:placeholder>
            <w:docPart w:val="{5740e62e-2125-4713-9b05-436b08898442}"/>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（一）项目总体目标</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p>
    <w:p>
      <w:pPr>
        <w:pStyle w:val="20"/>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"_Toc30530_WPSOffice_Level2" </w:instrText>
      </w:r>
      <w:r>
        <w:fldChar w:fldCharType="separate"/>
      </w:r>
      <w:sdt>
        <w:sdtPr>
          <w:rPr>
            <w:rFonts w:hint="eastAsia" w:asciiTheme="minorEastAsia" w:hAnsiTheme="minorEastAsia" w:eastAsiaTheme="minorEastAsia" w:cstheme="minorEastAsia"/>
            <w:kern w:val="2"/>
            <w:sz w:val="24"/>
            <w:szCs w:val="24"/>
          </w:rPr>
          <w:id w:val="1342039709"/>
          <w:placeholder>
            <w:docPart w:val="{460c1001-4e74-4442-84dc-f27fd11f049a}"/>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（二）单位工作目标</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p>
    <w:p>
      <w:pPr>
        <w:pStyle w:val="20"/>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"_Toc22817_WPSOffice_Level2" </w:instrText>
      </w:r>
      <w:r>
        <w:fldChar w:fldCharType="separate"/>
      </w:r>
      <w:sdt>
        <w:sdtPr>
          <w:rPr>
            <w:rFonts w:hint="eastAsia" w:asciiTheme="minorEastAsia" w:hAnsiTheme="minorEastAsia" w:eastAsiaTheme="minorEastAsia" w:cstheme="minorEastAsia"/>
            <w:kern w:val="2"/>
            <w:sz w:val="24"/>
            <w:szCs w:val="24"/>
          </w:rPr>
          <w:id w:val="-2093146714"/>
          <w:placeholder>
            <w:docPart w:val="{128b4f66-ccf0-47e3-a2ee-3073f32c26dd}"/>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（三）项目基本情况</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p>
    <w:p>
      <w:pPr>
        <w:pStyle w:val="19"/>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"_Toc12825_WPSOffice_Level1" </w:instrText>
      </w:r>
      <w:r>
        <w:fldChar w:fldCharType="separate"/>
      </w:r>
      <w:sdt>
        <w:sdtPr>
          <w:rPr>
            <w:rFonts w:hint="eastAsia" w:asciiTheme="minorEastAsia" w:hAnsiTheme="minorEastAsia" w:eastAsiaTheme="minorEastAsia" w:cstheme="minorEastAsia"/>
            <w:kern w:val="2"/>
            <w:sz w:val="24"/>
            <w:szCs w:val="24"/>
          </w:rPr>
          <w:id w:val="-1469973855"/>
          <w:placeholder>
            <w:docPart w:val="{85ed1002-15ca-45f9-bfb0-4fad8fd53a2c}"/>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二、项目绩效目标和指标设定情况</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p>
    <w:p>
      <w:pPr>
        <w:pStyle w:val="20"/>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"_Toc897_WPSOffice_Level2" </w:instrText>
      </w:r>
      <w:r>
        <w:fldChar w:fldCharType="separate"/>
      </w:r>
      <w:sdt>
        <w:sdtPr>
          <w:rPr>
            <w:rFonts w:hint="eastAsia" w:asciiTheme="minorEastAsia" w:hAnsiTheme="minorEastAsia" w:eastAsiaTheme="minorEastAsia" w:cstheme="minorEastAsia"/>
            <w:kern w:val="2"/>
            <w:sz w:val="24"/>
            <w:szCs w:val="24"/>
          </w:rPr>
          <w:id w:val="1682930799"/>
          <w:placeholder>
            <w:docPart w:val="{01466492-0a23-407f-b45a-0ec8964c123f}"/>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（一）工作活动(项目)总目标、年度目标设定情况</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p>
    <w:p>
      <w:pPr>
        <w:pStyle w:val="20"/>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"_Toc3161_WPSOffice_Level2" </w:instrText>
      </w:r>
      <w:r>
        <w:fldChar w:fldCharType="separate"/>
      </w:r>
      <w:sdt>
        <w:sdtPr>
          <w:rPr>
            <w:rFonts w:hint="eastAsia" w:asciiTheme="minorEastAsia" w:hAnsiTheme="minorEastAsia" w:eastAsiaTheme="minorEastAsia" w:cstheme="minorEastAsia"/>
            <w:kern w:val="2"/>
            <w:sz w:val="24"/>
            <w:szCs w:val="24"/>
          </w:rPr>
          <w:id w:val="-1821245"/>
          <w:placeholder>
            <w:docPart w:val="{70c36389-bbed-46c5-968f-452bcb782ce0}"/>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（二）项目绩效指标设定情况</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p>
    <w:p>
      <w:pPr>
        <w:pStyle w:val="19"/>
        <w:tabs>
          <w:tab w:val="right" w:leader="dot" w:pos="8306"/>
        </w:tabs>
        <w:spacing w:line="560" w:lineRule="exact"/>
        <w:rPr>
          <w:rFonts w:asciiTheme="minorEastAsia" w:hAnsiTheme="minorEastAsia" w:eastAsiaTheme="minorEastAsia" w:cstheme="minorEastAsia"/>
          <w:sz w:val="24"/>
          <w:szCs w:val="24"/>
        </w:rPr>
      </w:pPr>
      <w:r>
        <w:fldChar w:fldCharType="begin"/>
      </w:r>
      <w:r>
        <w:instrText xml:space="preserve"> HYPERLINK \l "_Toc14196_WPSOffice_Level1" </w:instrText>
      </w:r>
      <w:r>
        <w:fldChar w:fldCharType="separate"/>
      </w:r>
      <w:sdt>
        <w:sdtPr>
          <w:rPr>
            <w:rFonts w:hint="eastAsia" w:asciiTheme="minorEastAsia" w:hAnsiTheme="minorEastAsia" w:eastAsiaTheme="minorEastAsia" w:cstheme="minorEastAsia"/>
            <w:kern w:val="2"/>
            <w:sz w:val="24"/>
            <w:szCs w:val="24"/>
          </w:rPr>
          <w:id w:val="-853651407"/>
          <w:placeholder>
            <w:docPart w:val="{a7fb88ce-68b5-4020-94b9-2451873a016f}"/>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三、工作活动(项目)实施绩效管理情况及取得成绩</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p>
    <w:p>
      <w:pPr>
        <w:pStyle w:val="20"/>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"_Toc12825_WPSOffice_Level2" </w:instrText>
      </w:r>
      <w:r>
        <w:fldChar w:fldCharType="separate"/>
      </w:r>
      <w:sdt>
        <w:sdtPr>
          <w:rPr>
            <w:rFonts w:hint="eastAsia" w:asciiTheme="minorEastAsia" w:hAnsiTheme="minorEastAsia" w:eastAsiaTheme="minorEastAsia" w:cstheme="minorEastAsia"/>
            <w:kern w:val="2"/>
            <w:sz w:val="24"/>
            <w:szCs w:val="24"/>
          </w:rPr>
          <w:id w:val="-1177039693"/>
          <w:placeholder>
            <w:docPart w:val="E1DA738F602643F18101594C6DF12440"/>
          </w:placeholder>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（一）计划制定和落实情况</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p>
    <w:p>
      <w:pPr>
        <w:pStyle w:val="20"/>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"_Toc14196_WPSOffice_Level2" </w:instrText>
      </w:r>
      <w:r>
        <w:fldChar w:fldCharType="separate"/>
      </w:r>
      <w:sdt>
        <w:sdtPr>
          <w:rPr>
            <w:rFonts w:hint="eastAsia" w:asciiTheme="minorEastAsia" w:hAnsiTheme="minorEastAsia" w:eastAsiaTheme="minorEastAsia" w:cstheme="minorEastAsia"/>
            <w:kern w:val="2"/>
            <w:sz w:val="24"/>
            <w:szCs w:val="24"/>
          </w:rPr>
          <w:id w:val="1292481738"/>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（二）绩效监控情况</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p>
    <w:p>
      <w:pPr>
        <w:pStyle w:val="20"/>
        <w:tabs>
          <w:tab w:val="right" w:leader="dot" w:pos="8306"/>
        </w:tabs>
        <w:spacing w:line="560" w:lineRule="exact"/>
        <w:ind w:left="420"/>
        <w:rPr>
          <w:rFonts w:asciiTheme="minorEastAsia" w:hAnsiTheme="minorEastAsia" w:eastAsiaTheme="minorEastAsia" w:cstheme="minorEastAsia"/>
          <w:sz w:val="24"/>
          <w:szCs w:val="24"/>
        </w:rPr>
      </w:pPr>
      <w:r>
        <w:fldChar w:fldCharType="begin"/>
      </w:r>
      <w:r>
        <w:instrText xml:space="preserve"> HYPERLINK \l "_Toc23873_WPSOffice_Level2" </w:instrText>
      </w:r>
      <w:r>
        <w:fldChar w:fldCharType="separate"/>
      </w:r>
      <w:sdt>
        <w:sdtPr>
          <w:rPr>
            <w:rFonts w:hint="eastAsia" w:asciiTheme="minorEastAsia" w:hAnsiTheme="minorEastAsia" w:eastAsiaTheme="minorEastAsia" w:cstheme="minorEastAsia"/>
            <w:kern w:val="2"/>
            <w:sz w:val="24"/>
            <w:szCs w:val="24"/>
          </w:rPr>
          <w:id w:val="71782132"/>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（三）资金管理情况</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p>
    <w:p>
      <w:pPr>
        <w:pStyle w:val="19"/>
        <w:tabs>
          <w:tab w:val="right" w:leader="dot" w:pos="8306"/>
        </w:tabs>
        <w:spacing w:line="560" w:lineRule="exact"/>
        <w:rPr>
          <w:rFonts w:hint="eastAsia" w:asciiTheme="minorEastAsia" w:hAnsiTheme="minorEastAsia" w:eastAsiaTheme="minorEastAsia" w:cstheme="minorEastAsia"/>
          <w:sz w:val="24"/>
          <w:szCs w:val="24"/>
        </w:rPr>
      </w:pPr>
      <w:r>
        <w:fldChar w:fldCharType="begin"/>
      </w:r>
      <w:r>
        <w:instrText xml:space="preserve"> HYPERLINK \l "_Toc23873_WPSOffice_Level1" </w:instrText>
      </w:r>
      <w:r>
        <w:fldChar w:fldCharType="separate"/>
      </w:r>
      <w:sdt>
        <w:sdtPr>
          <w:rPr>
            <w:rFonts w:hint="eastAsia" w:asciiTheme="minorEastAsia" w:hAnsiTheme="minorEastAsia" w:eastAsiaTheme="minorEastAsia" w:cstheme="minorEastAsia"/>
            <w:kern w:val="2"/>
            <w:sz w:val="24"/>
            <w:szCs w:val="24"/>
          </w:rPr>
          <w:id w:val="1143927681"/>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四、工作活动(项目)绩效自评情况</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p>
    <w:p>
      <w:pPr>
        <w:pStyle w:val="19"/>
        <w:tabs>
          <w:tab w:val="right" w:leader="dot" w:pos="8306"/>
        </w:tabs>
        <w:spacing w:line="560" w:lineRule="exact"/>
        <w:rPr>
          <w:b/>
        </w:rPr>
      </w:pPr>
      <w:r>
        <w:fldChar w:fldCharType="begin"/>
      </w:r>
      <w:r>
        <w:instrText xml:space="preserve"> HYPERLINK \l "_Toc15658_WPSOffice_Level1" </w:instrText>
      </w:r>
      <w:r>
        <w:fldChar w:fldCharType="separate"/>
      </w:r>
      <w:sdt>
        <w:sdtPr>
          <w:rPr>
            <w:rFonts w:hint="eastAsia" w:asciiTheme="minorEastAsia" w:hAnsiTheme="minorEastAsia" w:eastAsiaTheme="minorEastAsia" w:cstheme="minorEastAsia"/>
            <w:kern w:val="2"/>
            <w:sz w:val="24"/>
            <w:szCs w:val="24"/>
          </w:rPr>
          <w:id w:val="261188272"/>
        </w:sdtPr>
        <w:sdtEndPr>
          <w:rPr>
            <w:rFonts w:hint="eastAsia" w:asciiTheme="minorEastAsia" w:hAnsiTheme="minorEastAsia" w:eastAsiaTheme="minorEastAsia" w:cstheme="minorEastAsia"/>
            <w:kern w:val="2"/>
            <w:sz w:val="24"/>
            <w:szCs w:val="24"/>
          </w:rPr>
        </w:sdtEndPr>
        <w:sdtContent>
          <w:r>
            <w:rPr>
              <w:rFonts w:hint="eastAsia" w:asciiTheme="minorEastAsia" w:hAnsiTheme="minorEastAsia" w:eastAsiaTheme="minorEastAsia" w:cstheme="minorEastAsia"/>
              <w:sz w:val="24"/>
              <w:szCs w:val="24"/>
            </w:rPr>
            <w:t>五、工作活动(项目)存在的问题、改进工作的意见及建议</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rPr>
        <w:fldChar w:fldCharType="end"/>
      </w: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tbl>
      <w:tblPr>
        <w:tblStyle w:val="9"/>
        <w:tblW w:w="90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9"/>
        <w:gridCol w:w="557"/>
        <w:gridCol w:w="1231"/>
        <w:gridCol w:w="1354"/>
        <w:gridCol w:w="1248"/>
        <w:gridCol w:w="609"/>
        <w:gridCol w:w="870"/>
        <w:gridCol w:w="612"/>
        <w:gridCol w:w="1110"/>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工作活动(项目)负责人</w:t>
            </w:r>
          </w:p>
        </w:tc>
        <w:tc>
          <w:tcPr>
            <w:tcW w:w="36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郝巨飞</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0319-2228085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财务负责人</w:t>
            </w:r>
          </w:p>
        </w:tc>
        <w:tc>
          <w:tcPr>
            <w:tcW w:w="36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杨洁</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0319-2227441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单位地址</w:t>
            </w:r>
          </w:p>
        </w:tc>
        <w:tc>
          <w:tcPr>
            <w:tcW w:w="7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河北省邢台市信都区守敬北路76号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工作活动(项目)起止时间</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计划开始：2020年 1月</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计划完成：　2020年12月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实际开始：2020年 1月</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　2020年12月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一、项目资金情况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590" w:type="dxa"/>
            <w:gridSpan w:val="3"/>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51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以前年度资金（万元）</w:t>
            </w:r>
          </w:p>
        </w:tc>
        <w:tc>
          <w:tcPr>
            <w:tcW w:w="595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本年度资金（评价项目的资金使用年度）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1590" w:type="dxa"/>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51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预算安排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实际到位金额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（到达项目单位）</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实际支出金额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（项目单位支出）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结余金额 （万元）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中央财政资金</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省财政资金</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市财政资金</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其他财政资金</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trPr>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二、工作活动(项目)绩效目标情况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完成绩效目标情况及未完成的原因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0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总目标</w:t>
            </w:r>
          </w:p>
        </w:tc>
        <w:tc>
          <w:tcPr>
            <w:tcW w:w="45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提高环境气象预报准确率。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2" w:hRule="atLeast"/>
        </w:trPr>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年度目标</w:t>
            </w:r>
          </w:p>
        </w:tc>
        <w:tc>
          <w:tcPr>
            <w:tcW w:w="45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1.积极开展大气扩散条件预报服务工作，做好全区24-72小时的短期滚动预报。                              2.环境气象月评估工作，针对重污染天气，及时提出包含时间、地点、范围等具体信息的预警建议。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 效 指 标</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环境气象专报数量≥12期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数据上传完整率≥95百分数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培训覆盖率=100%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业务可用性≥99百分数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委托业务成本=3万元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效果指标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45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完成气象评估年度报告及月评估报告的编制</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45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发布重污染预报预警信息及时率≥90%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环境效益指标</w:t>
            </w:r>
          </w:p>
        </w:tc>
        <w:tc>
          <w:tcPr>
            <w:tcW w:w="45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重污染天气预报预警准确次数占总次数的比例≥80%。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可持续发展效益指标</w:t>
            </w:r>
          </w:p>
        </w:tc>
        <w:tc>
          <w:tcPr>
            <w:tcW w:w="45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环境空气质量改善</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全部完成</w:t>
            </w:r>
          </w:p>
        </w:tc>
      </w:tr>
    </w:tbl>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tbl>
      <w:tblPr>
        <w:tblStyle w:val="9"/>
        <w:tblW w:w="92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6"/>
        <w:gridCol w:w="720"/>
        <w:gridCol w:w="765"/>
        <w:gridCol w:w="660"/>
        <w:gridCol w:w="2700"/>
        <w:gridCol w:w="2859"/>
        <w:gridCol w:w="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9285" w:type="dxa"/>
            <w:gridSpan w:val="7"/>
            <w:tcBorders>
              <w:top w:val="nil"/>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三、邢台市市级部门(单位)工作活动绩效评价共性指标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72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76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66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270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指标内容</w:t>
            </w:r>
          </w:p>
        </w:tc>
        <w:tc>
          <w:tcPr>
            <w:tcW w:w="292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评价标准</w:t>
            </w:r>
          </w:p>
        </w:tc>
        <w:tc>
          <w:tcPr>
            <w:tcW w:w="76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3" w:hRule="atLeast"/>
        </w:trPr>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“工作活动”设置（15）</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工作活动相关性</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政策相关性</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27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工作活动是否符合各级政府战略部署和发展规划，宏观政策、行业政策一致。</w:t>
            </w:r>
          </w:p>
        </w:tc>
        <w:tc>
          <w:tcPr>
            <w:tcW w:w="2925"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工作活动符合各级政府战略部署和发展规划，宏观政策、行业政策一致，得3分。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部门职责相关性</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27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工作活动是否与部门职责、工作规划和重点工作相关。</w:t>
            </w:r>
          </w:p>
        </w:tc>
        <w:tc>
          <w:tcPr>
            <w:tcW w:w="2925"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工作活动与部门职责、工作规划和重点工作相关，得3分。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预算项目相关性</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27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工作活动项下确定的预算项目是否合理，是否与工作活动密切相关；工作活动和项目预算安排是否合理。</w:t>
            </w:r>
          </w:p>
        </w:tc>
        <w:tc>
          <w:tcPr>
            <w:tcW w:w="2925"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工作活动项下确定的预算项目合理，与工作活动密切相关，得1分；工作活动和项目预算安排合理，得2分。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绩效目标、指标科学性</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绩效目标设立科学性</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27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工作活动是否有明确的绩效目标，绩效目标是否与部门职责目标、部门年度工作目标一致，是否能体现工作活动的产出和效果。</w:t>
            </w:r>
          </w:p>
        </w:tc>
        <w:tc>
          <w:tcPr>
            <w:tcW w:w="2925"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工作活动有明确的绩效目标，得1分；绩效目标与部门职责目标、部门年度工作目标一致，得1分；绩效目标能体现工作活动的产出和效果，得1分。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绩效指标设立科学性</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27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工作活动是否有明确的绩效指标，指标设置是否能准确反映活动目标完成情况，是否细化量化，是否可衡量。</w:t>
            </w:r>
          </w:p>
        </w:tc>
        <w:tc>
          <w:tcPr>
            <w:tcW w:w="2925"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绩效指标设置能准确反映活动目标完成情况，得2分；细化量化，可衡量，得1分。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“工作活动”管理（25）</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财务管理规范性</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资金拨付情况</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27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实际拨付资金占预算安排资金的比例。</w:t>
            </w:r>
          </w:p>
        </w:tc>
        <w:tc>
          <w:tcPr>
            <w:tcW w:w="2925"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资金没有足额到位，资金到位率每降低一个百分点扣分值的10%，到位率小于等于90%得0分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资金支出进度</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27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资金是否按照规定（计划）的时间进度要求拨付或下达</w:t>
            </w:r>
          </w:p>
        </w:tc>
        <w:tc>
          <w:tcPr>
            <w:tcW w:w="2925"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支出进度每落后一个时间节点要求，扣分值的25%,扣完为止。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资金使用规范性</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w:t>
            </w:r>
          </w:p>
        </w:tc>
        <w:tc>
          <w:tcPr>
            <w:tcW w:w="27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资金拨付手续是否完整，是否符合预算和国库管理有关规定；资金使用是否符合《预算法》等法律、法规、财务管理制度和资金管理办法规定。</w:t>
            </w:r>
          </w:p>
        </w:tc>
        <w:tc>
          <w:tcPr>
            <w:tcW w:w="2925"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资金拨付手续完整，符合预算和国库管理有关规定，得3分；资金使用符合《预算法》等法律、法规、财务管理制度和资金管理办法规定的，得4分。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8"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工作活动实施保障</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管理制度健全性</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27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部门制定的实施方案、管理制度和措施（包括财务制度）是否明确、清晰、具有可操作性，能否保障工作活动顺利实施。</w:t>
            </w:r>
          </w:p>
        </w:tc>
        <w:tc>
          <w:tcPr>
            <w:tcW w:w="2925"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部门制定了实施方案、管理制度和措施（包括财务制度），得3分；各项方案和制度措施明确、清晰、具有可操作性，得3分。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3"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过程控制有效性</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27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保障工作活动实施、资金安全的各项制度措施是否得到有效落实，是否有风险应对措施。</w:t>
            </w:r>
          </w:p>
        </w:tc>
        <w:tc>
          <w:tcPr>
            <w:tcW w:w="2925"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保障工作活动实施、资金安全的各项制度措施得到有效落实，得2分，有风险应对措施，得2分。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“工作活动”产出（25）</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工作活动产出数量完成率</w:t>
            </w: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产出一数量完成率</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w:t>
            </w:r>
          </w:p>
        </w:tc>
        <w:tc>
          <w:tcPr>
            <w:tcW w:w="27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环境气象专报数量≥12期</w:t>
            </w:r>
          </w:p>
        </w:tc>
        <w:tc>
          <w:tcPr>
            <w:tcW w:w="2925"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根据工作活动和具体产出指标设定每一项产出数量完成率的分值。完成率为100%的，得该项产出分值的满分；完成率为90%至100%的，得该项产出分值的90%；完成率为80%至90%的，得该项产出分值的80%；完成率为70%至80%的，得该项产出分值的60%：完成率低于70%的，不得分。</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27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925" w:type="dxa"/>
            <w:vMerge w:val="continue"/>
            <w:tcBorders>
              <w:top w:val="single" w:color="000000" w:sz="8" w:space="0"/>
              <w:left w:val="single" w:color="000000" w:sz="8" w:space="0"/>
              <w:bottom w:val="single" w:color="000000" w:sz="8" w:space="0"/>
              <w:right w:val="nil"/>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27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925" w:type="dxa"/>
            <w:vMerge w:val="continue"/>
            <w:tcBorders>
              <w:top w:val="single" w:color="000000" w:sz="8" w:space="0"/>
              <w:left w:val="single" w:color="000000" w:sz="8" w:space="0"/>
              <w:bottom w:val="single" w:color="000000" w:sz="8" w:space="0"/>
              <w:right w:val="nil"/>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工作活动产出质量达标率</w:t>
            </w: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产出一质量达标率</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w:t>
            </w:r>
          </w:p>
        </w:tc>
        <w:tc>
          <w:tcPr>
            <w:tcW w:w="270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数据上传完整率&gt;95百分数，得4分；业务可用性&gt;99百分数，得3分。</w:t>
            </w:r>
          </w:p>
        </w:tc>
        <w:tc>
          <w:tcPr>
            <w:tcW w:w="2925"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根据工作活动和具体产出指标设定每一项产出质量达标率的分值。达标率为100%的，得该项产出分值的满分；达标率为90%至100%的，得该项产出分值的90%；达标率为80%至90%的，得该项产出分值的80%；达标率为70%至80%的，得该项产出分值的60%：达标率低于70%的，不得分。</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27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925" w:type="dxa"/>
            <w:vMerge w:val="continue"/>
            <w:tcBorders>
              <w:top w:val="single" w:color="000000" w:sz="8" w:space="0"/>
              <w:left w:val="single" w:color="000000" w:sz="8" w:space="0"/>
              <w:bottom w:val="single" w:color="000000" w:sz="8" w:space="0"/>
              <w:right w:val="nil"/>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270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2925" w:type="dxa"/>
            <w:vMerge w:val="continue"/>
            <w:tcBorders>
              <w:top w:val="single" w:color="000000" w:sz="8" w:space="0"/>
              <w:left w:val="single" w:color="000000" w:sz="8" w:space="0"/>
              <w:bottom w:val="single" w:color="000000" w:sz="8" w:space="0"/>
              <w:right w:val="nil"/>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工作活动产出完成及时性</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工作活动产出完成及时性</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27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反映工作活动产出目标实现的及时程度。</w:t>
            </w:r>
          </w:p>
        </w:tc>
        <w:tc>
          <w:tcPr>
            <w:tcW w:w="2925"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规定时间内完成的，得满分，未按时完成的根据实际情况和有关规定酌情扣分。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项目完成率</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项目完成率</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w:t>
            </w:r>
          </w:p>
        </w:tc>
        <w:tc>
          <w:tcPr>
            <w:tcW w:w="27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已完成的预算项目个数与即定预算项目个数的比率，用以反映该工作活动下的预算项目完成情况。</w:t>
            </w:r>
          </w:p>
        </w:tc>
        <w:tc>
          <w:tcPr>
            <w:tcW w:w="2925"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预算项目全部完成的得满分，未按时完成的根据实际情况酌情扣分。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“工作活动”效果（35）</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经济效益</w:t>
            </w: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根据具体工作活动细化</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w:t>
            </w:r>
          </w:p>
        </w:tc>
        <w:tc>
          <w:tcPr>
            <w:tcW w:w="27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评价该工作活动对当地经济发展所带来的直接或间接影响。</w:t>
            </w:r>
          </w:p>
        </w:tc>
        <w:tc>
          <w:tcPr>
            <w:tcW w:w="2925"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完成气象评估年度报告及月评估报告的编制。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社会效益</w:t>
            </w: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w:t>
            </w:r>
          </w:p>
        </w:tc>
        <w:tc>
          <w:tcPr>
            <w:tcW w:w="27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评价该工作活动对当地社会发展和社会稳定所带来的直接或间接影响。</w:t>
            </w:r>
          </w:p>
        </w:tc>
        <w:tc>
          <w:tcPr>
            <w:tcW w:w="2925"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发布重污染预报预警信息及时率≥90%。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生态效益</w:t>
            </w: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w:t>
            </w:r>
          </w:p>
        </w:tc>
        <w:tc>
          <w:tcPr>
            <w:tcW w:w="27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评价该工作活动对当地自然生态环境所带来的直接或间接影响。</w:t>
            </w:r>
          </w:p>
        </w:tc>
        <w:tc>
          <w:tcPr>
            <w:tcW w:w="2925"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重污染天气预报预警准确次数占总次数的比例≥80%。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受益群体满意度</w:t>
            </w:r>
          </w:p>
        </w:tc>
        <w:tc>
          <w:tcPr>
            <w:tcW w:w="7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受益群体满意度</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w:t>
            </w:r>
          </w:p>
        </w:tc>
        <w:tc>
          <w:tcPr>
            <w:tcW w:w="27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通过发放问卷进行社会调查，评价受益群体及相关群体对该项工作活动的认可程度。</w:t>
            </w:r>
          </w:p>
        </w:tc>
        <w:tc>
          <w:tcPr>
            <w:tcW w:w="2925" w:type="dxa"/>
            <w:tcBorders>
              <w:top w:val="nil"/>
              <w:left w:val="nil"/>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环境气象预报实效延长至72小时。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合计</w:t>
            </w:r>
          </w:p>
        </w:tc>
        <w:tc>
          <w:tcPr>
            <w:tcW w:w="0" w:type="auto"/>
            <w:tcBorders>
              <w:top w:val="nil"/>
              <w:left w:val="nil"/>
              <w:bottom w:val="single" w:color="000000" w:sz="8" w:space="0"/>
              <w:right w:val="single" w:color="000000" w:sz="8" w:space="0"/>
            </w:tcBorders>
            <w:shd w:val="clear" w:color="auto" w:fill="auto"/>
            <w:noWrap/>
            <w:vAlign w:val="bottom"/>
          </w:tcPr>
          <w:p>
            <w:pPr>
              <w:jc w:val="left"/>
              <w:rPr>
                <w:rFonts w:hint="eastAsia" w:ascii="仿宋_GB2312" w:hAnsi="宋体" w:eastAsia="仿宋_GB2312" w:cs="仿宋_GB2312"/>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left"/>
              <w:rPr>
                <w:rFonts w:hint="eastAsia" w:ascii="仿宋_GB2312" w:hAnsi="宋体" w:eastAsia="仿宋_GB2312" w:cs="仿宋_GB2312"/>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100</w:t>
            </w:r>
          </w:p>
        </w:tc>
        <w:tc>
          <w:tcPr>
            <w:tcW w:w="2700" w:type="dxa"/>
            <w:tcBorders>
              <w:top w:val="nil"/>
              <w:left w:val="nil"/>
              <w:bottom w:val="single" w:color="000000" w:sz="8" w:space="0"/>
              <w:right w:val="single" w:color="000000" w:sz="8" w:space="0"/>
            </w:tcBorders>
            <w:shd w:val="clear" w:color="auto" w:fill="auto"/>
            <w:vAlign w:val="bottom"/>
          </w:tcPr>
          <w:p>
            <w:pPr>
              <w:jc w:val="left"/>
              <w:rPr>
                <w:rFonts w:hint="eastAsia" w:ascii="仿宋_GB2312" w:hAnsi="宋体" w:eastAsia="仿宋_GB2312" w:cs="仿宋_GB2312"/>
                <w:i w:val="0"/>
                <w:iCs w:val="0"/>
                <w:color w:val="000000"/>
                <w:sz w:val="20"/>
                <w:szCs w:val="20"/>
                <w:u w:val="none"/>
              </w:rPr>
            </w:pPr>
          </w:p>
        </w:tc>
        <w:tc>
          <w:tcPr>
            <w:tcW w:w="0" w:type="auto"/>
            <w:tcBorders>
              <w:top w:val="nil"/>
              <w:left w:val="nil"/>
              <w:bottom w:val="single" w:color="000000" w:sz="8" w:space="0"/>
              <w:right w:val="nil"/>
            </w:tcBorders>
            <w:shd w:val="clear" w:color="auto" w:fill="auto"/>
            <w:noWrap/>
            <w:vAlign w:val="bottom"/>
          </w:tcPr>
          <w:p>
            <w:pPr>
              <w:jc w:val="left"/>
              <w:rPr>
                <w:rFonts w:hint="eastAsia" w:ascii="仿宋_GB2312" w:hAnsi="宋体"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bl>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p>
      <w:pPr>
        <w:spacing w:line="220" w:lineRule="atLeast"/>
        <w:rPr>
          <w:b/>
        </w:rPr>
      </w:pPr>
    </w:p>
    <w:tbl>
      <w:tblPr>
        <w:tblStyle w:val="9"/>
        <w:tblW w:w="915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16"/>
        <w:gridCol w:w="1033"/>
        <w:gridCol w:w="1028"/>
        <w:gridCol w:w="1044"/>
        <w:gridCol w:w="1034"/>
        <w:gridCol w:w="1050"/>
        <w:gridCol w:w="1040"/>
        <w:gridCol w:w="1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6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四、工作活动(项目)绩效评价结论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916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工作活动(项目)绩效评价定级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优秀 </w:t>
            </w:r>
            <w:r>
              <w:rPr>
                <w:rStyle w:val="21"/>
                <w:rFonts w:eastAsia="宋体"/>
                <w:lang w:val="en-US" w:eastAsia="zh-CN" w:bidi="ar"/>
              </w:rPr>
              <w:t>þ</w:t>
            </w:r>
            <w:r>
              <w:rPr>
                <w:rStyle w:val="22"/>
                <w:lang w:val="en-US" w:eastAsia="zh-CN" w:bidi="ar"/>
              </w:rPr>
              <w:t xml:space="preserve">        良好 □      一般有效 □        无效 □        无法显示成效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需要说明问题</w:t>
            </w:r>
          </w:p>
        </w:tc>
        <w:tc>
          <w:tcPr>
            <w:tcW w:w="7815" w:type="dxa"/>
            <w:gridSpan w:val="7"/>
            <w:vMerge w:val="restar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                                                                                 邢台市环境气象中心承担的防治大气污染气象服务工作，按照绩效考核要求，较好的完成了考核目标。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i w:val="0"/>
                <w:iCs w:val="0"/>
                <w:color w:val="000000"/>
                <w:sz w:val="20"/>
                <w:szCs w:val="20"/>
                <w:u w:val="none"/>
              </w:rPr>
            </w:pPr>
          </w:p>
        </w:tc>
        <w:tc>
          <w:tcPr>
            <w:tcW w:w="7815"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i w:val="0"/>
                <w:iCs w:val="0"/>
                <w:color w:val="000000"/>
                <w:sz w:val="20"/>
                <w:szCs w:val="20"/>
                <w:u w:val="none"/>
              </w:rPr>
            </w:pPr>
          </w:p>
        </w:tc>
        <w:tc>
          <w:tcPr>
            <w:tcW w:w="7815"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i w:val="0"/>
                <w:iCs w:val="0"/>
                <w:color w:val="000000"/>
                <w:sz w:val="20"/>
                <w:szCs w:val="20"/>
                <w:u w:val="none"/>
              </w:rPr>
            </w:pPr>
          </w:p>
        </w:tc>
        <w:tc>
          <w:tcPr>
            <w:tcW w:w="7815"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vAlign w:val="top"/>
          </w:tcPr>
          <w:p>
            <w:pP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自评人员</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姓名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职称/职务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工作单位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本人签字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郝巨飞</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副高/主任</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邢台市气象局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杨允凌</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副高</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邢台市气象局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吴智杰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副高</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邢台市气象局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0" w:type="auto"/>
            <w:gridSpan w:val="8"/>
            <w:tcBorders>
              <w:top w:val="single" w:color="000000" w:sz="4" w:space="0"/>
              <w:left w:val="single" w:color="000000" w:sz="4" w:space="0"/>
              <w:bottom w:val="nil"/>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   填报人（签字）：               评价组组长（签字）：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0" w:type="auto"/>
            <w:gridSpan w:val="8"/>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中介机构意见</w:t>
            </w:r>
          </w:p>
        </w:tc>
        <w:tc>
          <w:tcPr>
            <w:tcW w:w="0" w:type="auto"/>
            <w:tcBorders>
              <w:top w:val="single" w:color="000000" w:sz="4" w:space="0"/>
              <w:left w:val="single" w:color="000000" w:sz="4" w:space="0"/>
              <w:bottom w:val="nil"/>
              <w:right w:val="nil"/>
            </w:tcBorders>
            <w:shd w:val="clear" w:color="auto" w:fill="FFFFFF"/>
            <w:noWrap/>
            <w:vAlign w:val="center"/>
          </w:tcPr>
          <w:p>
            <w:pPr>
              <w:rPr>
                <w:rFonts w:hint="eastAsia" w:ascii="仿宋_GB2312" w:hAnsi="宋体" w:eastAsia="仿宋_GB2312" w:cs="仿宋_GB2312"/>
                <w:i w:val="0"/>
                <w:iCs w:val="0"/>
                <w:color w:val="000000"/>
                <w:sz w:val="20"/>
                <w:szCs w:val="20"/>
                <w:u w:val="none"/>
              </w:rPr>
            </w:pPr>
          </w:p>
        </w:tc>
        <w:tc>
          <w:tcPr>
            <w:tcW w:w="0" w:type="auto"/>
            <w:tcBorders>
              <w:top w:val="single" w:color="000000" w:sz="4" w:space="0"/>
              <w:left w:val="nil"/>
              <w:bottom w:val="nil"/>
              <w:right w:val="nil"/>
            </w:tcBorders>
            <w:shd w:val="clear" w:color="auto" w:fill="FFFFFF"/>
            <w:noWrap/>
            <w:vAlign w:val="center"/>
          </w:tcPr>
          <w:p>
            <w:pPr>
              <w:rPr>
                <w:rFonts w:hint="eastAsia" w:ascii="仿宋_GB2312" w:hAnsi="宋体" w:eastAsia="仿宋_GB2312" w:cs="仿宋_GB2312"/>
                <w:i w:val="0"/>
                <w:iCs w:val="0"/>
                <w:color w:val="000000"/>
                <w:sz w:val="20"/>
                <w:szCs w:val="20"/>
                <w:u w:val="none"/>
              </w:rPr>
            </w:pPr>
          </w:p>
        </w:tc>
        <w:tc>
          <w:tcPr>
            <w:tcW w:w="0" w:type="auto"/>
            <w:tcBorders>
              <w:top w:val="single" w:color="000000" w:sz="4" w:space="0"/>
              <w:left w:val="nil"/>
              <w:bottom w:val="nil"/>
              <w:right w:val="nil"/>
            </w:tcBorders>
            <w:shd w:val="clear" w:color="auto" w:fill="FFFFFF"/>
            <w:noWrap/>
            <w:vAlign w:val="center"/>
          </w:tcPr>
          <w:p>
            <w:pPr>
              <w:rPr>
                <w:rFonts w:hint="eastAsia" w:ascii="仿宋_GB2312" w:hAnsi="宋体" w:eastAsia="仿宋_GB2312" w:cs="仿宋_GB2312"/>
                <w:i w:val="0"/>
                <w:iCs w:val="0"/>
                <w:color w:val="000000"/>
                <w:sz w:val="20"/>
                <w:szCs w:val="20"/>
                <w:u w:val="none"/>
              </w:rPr>
            </w:pPr>
          </w:p>
        </w:tc>
        <w:tc>
          <w:tcPr>
            <w:tcW w:w="0" w:type="auto"/>
            <w:tcBorders>
              <w:top w:val="single" w:color="000000" w:sz="4" w:space="0"/>
              <w:left w:val="nil"/>
              <w:bottom w:val="nil"/>
              <w:right w:val="nil"/>
            </w:tcBorders>
            <w:shd w:val="clear" w:color="auto" w:fill="FFFFFF"/>
            <w:noWrap/>
            <w:vAlign w:val="center"/>
          </w:tcPr>
          <w:p>
            <w:pPr>
              <w:rPr>
                <w:rFonts w:hint="eastAsia" w:ascii="仿宋_GB2312" w:hAnsi="宋体" w:eastAsia="仿宋_GB2312" w:cs="仿宋_GB2312"/>
                <w:i w:val="0"/>
                <w:iCs w:val="0"/>
                <w:color w:val="000000"/>
                <w:sz w:val="20"/>
                <w:szCs w:val="20"/>
                <w:u w:val="none"/>
              </w:rPr>
            </w:pPr>
          </w:p>
        </w:tc>
        <w:tc>
          <w:tcPr>
            <w:tcW w:w="0" w:type="auto"/>
            <w:tcBorders>
              <w:top w:val="single" w:color="000000" w:sz="4" w:space="0"/>
              <w:left w:val="nil"/>
              <w:bottom w:val="nil"/>
              <w:right w:val="nil"/>
            </w:tcBorders>
            <w:shd w:val="clear" w:color="auto" w:fill="FFFFFF"/>
            <w:noWrap/>
            <w:vAlign w:val="center"/>
          </w:tcPr>
          <w:p>
            <w:pPr>
              <w:rPr>
                <w:rFonts w:hint="eastAsia" w:ascii="仿宋_GB2312" w:hAnsi="宋体" w:eastAsia="仿宋_GB2312" w:cs="仿宋_GB2312"/>
                <w:i w:val="0"/>
                <w:iCs w:val="0"/>
                <w:color w:val="000000"/>
                <w:sz w:val="20"/>
                <w:szCs w:val="20"/>
                <w:u w:val="none"/>
              </w:rPr>
            </w:pPr>
          </w:p>
        </w:tc>
        <w:tc>
          <w:tcPr>
            <w:tcW w:w="0" w:type="auto"/>
            <w:tcBorders>
              <w:top w:val="single" w:color="000000" w:sz="4" w:space="0"/>
              <w:left w:val="nil"/>
              <w:bottom w:val="nil"/>
              <w:right w:val="nil"/>
            </w:tcBorders>
            <w:shd w:val="clear" w:color="auto" w:fill="FFFFFF"/>
            <w:noWrap/>
            <w:vAlign w:val="center"/>
          </w:tcPr>
          <w:p>
            <w:pPr>
              <w:rPr>
                <w:rFonts w:hint="eastAsia" w:ascii="仿宋_GB2312" w:hAnsi="宋体" w:eastAsia="仿宋_GB2312" w:cs="仿宋_GB2312"/>
                <w:i w:val="0"/>
                <w:iCs w:val="0"/>
                <w:color w:val="000000"/>
                <w:sz w:val="20"/>
                <w:szCs w:val="20"/>
                <w:u w:val="none"/>
              </w:rPr>
            </w:pPr>
          </w:p>
        </w:tc>
        <w:tc>
          <w:tcPr>
            <w:tcW w:w="0" w:type="auto"/>
            <w:tcBorders>
              <w:top w:val="single" w:color="000000" w:sz="4" w:space="0"/>
              <w:left w:val="nil"/>
              <w:bottom w:val="nil"/>
              <w:right w:val="single" w:color="000000" w:sz="4" w:space="0"/>
            </w:tcBorders>
            <w:shd w:val="clear" w:color="auto" w:fill="FFFFFF"/>
            <w:noWrap/>
            <w:vAlign w:val="center"/>
          </w:tcPr>
          <w:p>
            <w:pP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0" w:type="auto"/>
            <w:gridSpan w:val="5"/>
            <w:tcBorders>
              <w:top w:val="nil"/>
              <w:left w:val="single" w:color="000000" w:sz="4" w:space="0"/>
              <w:bottom w:val="nil"/>
              <w:right w:val="nil"/>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未聘请中介机构填：  无</w:t>
            </w:r>
          </w:p>
        </w:tc>
        <w:tc>
          <w:tcPr>
            <w:tcW w:w="0" w:type="auto"/>
            <w:gridSpan w:val="2"/>
            <w:tcBorders>
              <w:top w:val="nil"/>
              <w:left w:val="nil"/>
              <w:bottom w:val="nil"/>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7815" w:type="dxa"/>
            <w:gridSpan w:val="7"/>
            <w:tcBorders>
              <w:top w:val="nil"/>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负责人（签字）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主管部门审核意见</w:t>
            </w:r>
          </w:p>
        </w:tc>
        <w:tc>
          <w:tcPr>
            <w:tcW w:w="1050" w:type="dxa"/>
            <w:tcBorders>
              <w:top w:val="nil"/>
              <w:left w:val="single" w:color="000000" w:sz="4" w:space="0"/>
              <w:bottom w:val="nil"/>
              <w:right w:val="nil"/>
            </w:tcBorders>
            <w:shd w:val="clear" w:color="auto" w:fill="FFFFFF"/>
            <w:vAlign w:val="bottom"/>
          </w:tcPr>
          <w:p>
            <w:pPr>
              <w:rPr>
                <w:rFonts w:hint="eastAsia" w:ascii="仿宋_GB2312" w:hAnsi="宋体" w:eastAsia="仿宋_GB2312" w:cs="仿宋_GB2312"/>
                <w:i w:val="0"/>
                <w:iCs w:val="0"/>
                <w:color w:val="000000"/>
                <w:sz w:val="20"/>
                <w:szCs w:val="20"/>
                <w:u w:val="none"/>
              </w:rPr>
            </w:pPr>
          </w:p>
        </w:tc>
        <w:tc>
          <w:tcPr>
            <w:tcW w:w="1050" w:type="dxa"/>
            <w:tcBorders>
              <w:top w:val="nil"/>
              <w:left w:val="nil"/>
              <w:bottom w:val="nil"/>
              <w:right w:val="nil"/>
            </w:tcBorders>
            <w:shd w:val="clear" w:color="auto" w:fill="FFFFFF"/>
            <w:vAlign w:val="bottom"/>
          </w:tcPr>
          <w:p>
            <w:pPr>
              <w:rPr>
                <w:rFonts w:hint="eastAsia" w:ascii="仿宋_GB2312" w:hAnsi="宋体" w:eastAsia="仿宋_GB2312" w:cs="仿宋_GB2312"/>
                <w:i w:val="0"/>
                <w:iCs w:val="0"/>
                <w:color w:val="000000"/>
                <w:sz w:val="20"/>
                <w:szCs w:val="20"/>
                <w:u w:val="none"/>
              </w:rPr>
            </w:pPr>
          </w:p>
        </w:tc>
        <w:tc>
          <w:tcPr>
            <w:tcW w:w="1050" w:type="dxa"/>
            <w:tcBorders>
              <w:top w:val="nil"/>
              <w:left w:val="nil"/>
              <w:bottom w:val="nil"/>
              <w:right w:val="nil"/>
            </w:tcBorders>
            <w:shd w:val="clear" w:color="auto" w:fill="FFFFFF"/>
            <w:vAlign w:val="bottom"/>
          </w:tcPr>
          <w:p>
            <w:pPr>
              <w:rPr>
                <w:rFonts w:hint="eastAsia" w:ascii="仿宋_GB2312" w:hAnsi="宋体" w:eastAsia="仿宋_GB2312" w:cs="仿宋_GB2312"/>
                <w:i w:val="0"/>
                <w:iCs w:val="0"/>
                <w:color w:val="000000"/>
                <w:sz w:val="20"/>
                <w:szCs w:val="20"/>
                <w:u w:val="none"/>
              </w:rPr>
            </w:pPr>
          </w:p>
        </w:tc>
        <w:tc>
          <w:tcPr>
            <w:tcW w:w="1050" w:type="dxa"/>
            <w:tcBorders>
              <w:top w:val="nil"/>
              <w:left w:val="nil"/>
              <w:bottom w:val="nil"/>
              <w:right w:val="nil"/>
            </w:tcBorders>
            <w:shd w:val="clear" w:color="auto" w:fill="FFFFFF"/>
            <w:vAlign w:val="bottom"/>
          </w:tcPr>
          <w:p>
            <w:pPr>
              <w:rPr>
                <w:rFonts w:hint="eastAsia" w:ascii="仿宋_GB2312" w:hAnsi="宋体" w:eastAsia="仿宋_GB2312" w:cs="仿宋_GB2312"/>
                <w:i w:val="0"/>
                <w:iCs w:val="0"/>
                <w:color w:val="000000"/>
                <w:sz w:val="20"/>
                <w:szCs w:val="20"/>
                <w:u w:val="none"/>
              </w:rPr>
            </w:pPr>
          </w:p>
        </w:tc>
        <w:tc>
          <w:tcPr>
            <w:tcW w:w="1050" w:type="dxa"/>
            <w:tcBorders>
              <w:top w:val="nil"/>
              <w:left w:val="nil"/>
              <w:bottom w:val="nil"/>
              <w:right w:val="nil"/>
            </w:tcBorders>
            <w:shd w:val="clear" w:color="auto" w:fill="FFFFFF"/>
            <w:vAlign w:val="bottom"/>
          </w:tcPr>
          <w:p>
            <w:pPr>
              <w:rPr>
                <w:rFonts w:hint="eastAsia" w:ascii="仿宋_GB2312" w:hAnsi="宋体" w:eastAsia="仿宋_GB2312" w:cs="仿宋_GB2312"/>
                <w:i w:val="0"/>
                <w:iCs w:val="0"/>
                <w:color w:val="000000"/>
                <w:sz w:val="20"/>
                <w:szCs w:val="20"/>
                <w:u w:val="none"/>
              </w:rPr>
            </w:pPr>
          </w:p>
        </w:tc>
        <w:tc>
          <w:tcPr>
            <w:tcW w:w="1050" w:type="dxa"/>
            <w:tcBorders>
              <w:top w:val="nil"/>
              <w:left w:val="nil"/>
              <w:bottom w:val="nil"/>
              <w:right w:val="nil"/>
            </w:tcBorders>
            <w:shd w:val="clear" w:color="auto" w:fill="FFFFFF"/>
            <w:vAlign w:val="bottom"/>
          </w:tcPr>
          <w:p>
            <w:pPr>
              <w:rPr>
                <w:rFonts w:hint="eastAsia" w:ascii="仿宋_GB2312" w:hAnsi="宋体" w:eastAsia="仿宋_GB2312" w:cs="仿宋_GB2312"/>
                <w:i w:val="0"/>
                <w:iCs w:val="0"/>
                <w:color w:val="000000"/>
                <w:sz w:val="20"/>
                <w:szCs w:val="20"/>
                <w:u w:val="none"/>
              </w:rPr>
            </w:pPr>
          </w:p>
        </w:tc>
        <w:tc>
          <w:tcPr>
            <w:tcW w:w="1515" w:type="dxa"/>
            <w:tcBorders>
              <w:top w:val="nil"/>
              <w:left w:val="nil"/>
              <w:bottom w:val="nil"/>
              <w:right w:val="single" w:color="000000" w:sz="4" w:space="0"/>
            </w:tcBorders>
            <w:shd w:val="clear" w:color="auto" w:fill="FFFFFF"/>
            <w:vAlign w:val="bottom"/>
          </w:tcPr>
          <w:p>
            <w:pPr>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1050" w:type="dxa"/>
            <w:tcBorders>
              <w:top w:val="nil"/>
              <w:left w:val="single" w:color="000000" w:sz="4" w:space="0"/>
              <w:bottom w:val="nil"/>
              <w:right w:val="nil"/>
            </w:tcBorders>
            <w:shd w:val="clear" w:color="auto" w:fill="FFFFFF"/>
            <w:vAlign w:val="bottom"/>
          </w:tcPr>
          <w:p>
            <w:pPr>
              <w:rPr>
                <w:rFonts w:hint="eastAsia" w:ascii="仿宋_GB2312" w:hAnsi="宋体" w:eastAsia="仿宋_GB2312" w:cs="仿宋_GB2312"/>
                <w:i w:val="0"/>
                <w:iCs w:val="0"/>
                <w:color w:val="000000"/>
                <w:sz w:val="20"/>
                <w:szCs w:val="20"/>
                <w:u w:val="none"/>
              </w:rPr>
            </w:pPr>
          </w:p>
        </w:tc>
        <w:tc>
          <w:tcPr>
            <w:tcW w:w="1050" w:type="dxa"/>
            <w:tcBorders>
              <w:top w:val="nil"/>
              <w:left w:val="nil"/>
              <w:bottom w:val="nil"/>
              <w:right w:val="nil"/>
            </w:tcBorders>
            <w:shd w:val="clear" w:color="auto" w:fill="FFFFFF"/>
            <w:vAlign w:val="bottom"/>
          </w:tcPr>
          <w:p>
            <w:pPr>
              <w:rPr>
                <w:rFonts w:hint="eastAsia" w:ascii="仿宋_GB2312" w:hAnsi="宋体" w:eastAsia="仿宋_GB2312" w:cs="仿宋_GB2312"/>
                <w:i w:val="0"/>
                <w:iCs w:val="0"/>
                <w:color w:val="000000"/>
                <w:sz w:val="20"/>
                <w:szCs w:val="20"/>
                <w:u w:val="none"/>
              </w:rPr>
            </w:pPr>
          </w:p>
        </w:tc>
        <w:tc>
          <w:tcPr>
            <w:tcW w:w="1050" w:type="dxa"/>
            <w:tcBorders>
              <w:top w:val="nil"/>
              <w:left w:val="nil"/>
              <w:bottom w:val="nil"/>
              <w:right w:val="nil"/>
            </w:tcBorders>
            <w:shd w:val="clear" w:color="auto" w:fill="FFFFFF"/>
            <w:vAlign w:val="bottom"/>
          </w:tcPr>
          <w:p>
            <w:pPr>
              <w:rPr>
                <w:rFonts w:hint="eastAsia" w:ascii="仿宋_GB2312" w:hAnsi="宋体" w:eastAsia="仿宋_GB2312" w:cs="仿宋_GB2312"/>
                <w:i w:val="0"/>
                <w:iCs w:val="0"/>
                <w:color w:val="000000"/>
                <w:sz w:val="20"/>
                <w:szCs w:val="20"/>
                <w:u w:val="none"/>
              </w:rPr>
            </w:pPr>
          </w:p>
        </w:tc>
        <w:tc>
          <w:tcPr>
            <w:tcW w:w="1050" w:type="dxa"/>
            <w:tcBorders>
              <w:top w:val="nil"/>
              <w:left w:val="nil"/>
              <w:bottom w:val="nil"/>
              <w:right w:val="nil"/>
            </w:tcBorders>
            <w:shd w:val="clear" w:color="auto" w:fill="FFFFFF"/>
            <w:vAlign w:val="bottom"/>
          </w:tcPr>
          <w:p>
            <w:pPr>
              <w:rPr>
                <w:rFonts w:hint="eastAsia" w:ascii="仿宋_GB2312" w:hAnsi="宋体" w:eastAsia="仿宋_GB2312" w:cs="仿宋_GB2312"/>
                <w:i w:val="0"/>
                <w:iCs w:val="0"/>
                <w:color w:val="000000"/>
                <w:sz w:val="20"/>
                <w:szCs w:val="20"/>
                <w:u w:val="none"/>
              </w:rPr>
            </w:pPr>
          </w:p>
        </w:tc>
        <w:tc>
          <w:tcPr>
            <w:tcW w:w="1050" w:type="dxa"/>
            <w:tcBorders>
              <w:top w:val="nil"/>
              <w:left w:val="nil"/>
              <w:bottom w:val="nil"/>
              <w:right w:val="nil"/>
            </w:tcBorders>
            <w:shd w:val="clear" w:color="auto" w:fill="FFFFFF"/>
            <w:vAlign w:val="bottom"/>
          </w:tcPr>
          <w:p>
            <w:pPr>
              <w:rPr>
                <w:rFonts w:hint="eastAsia" w:ascii="仿宋_GB2312" w:hAnsi="宋体" w:eastAsia="仿宋_GB2312" w:cs="仿宋_GB2312"/>
                <w:i w:val="0"/>
                <w:iCs w:val="0"/>
                <w:color w:val="000000"/>
                <w:sz w:val="20"/>
                <w:szCs w:val="20"/>
                <w:u w:val="none"/>
              </w:rPr>
            </w:pPr>
          </w:p>
        </w:tc>
        <w:tc>
          <w:tcPr>
            <w:tcW w:w="2565" w:type="dxa"/>
            <w:gridSpan w:val="2"/>
            <w:tcBorders>
              <w:top w:val="nil"/>
              <w:left w:val="nil"/>
              <w:bottom w:val="nil"/>
              <w:right w:val="single" w:color="000000" w:sz="4" w:space="0"/>
            </w:tcBorders>
            <w:shd w:val="clear" w:color="auto" w:fill="FFFFFF"/>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iCs w:val="0"/>
                <w:color w:val="000000"/>
                <w:sz w:val="20"/>
                <w:szCs w:val="20"/>
                <w:u w:val="none"/>
              </w:rPr>
            </w:pPr>
          </w:p>
        </w:tc>
        <w:tc>
          <w:tcPr>
            <w:tcW w:w="7815" w:type="dxa"/>
            <w:gridSpan w:val="7"/>
            <w:tcBorders>
              <w:top w:val="nil"/>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负责人（签字）                                       年   月   日</w:t>
            </w:r>
          </w:p>
        </w:tc>
      </w:tr>
    </w:tbl>
    <w:p>
      <w:pPr>
        <w:spacing w:line="220" w:lineRule="atLeast"/>
        <w:rPr>
          <w:b/>
        </w:rPr>
      </w:pPr>
    </w:p>
    <w:p>
      <w:pPr>
        <w:spacing w:line="220" w:lineRule="atLeast"/>
        <w:rPr>
          <w:b/>
        </w:rPr>
      </w:pPr>
      <w:bookmarkStart w:id="1" w:name="_Toc14366_WPSOffice_Level1"/>
      <w:bookmarkStart w:id="2" w:name="_Toc26777_WPSOffice_Level1"/>
      <w:r>
        <w:rPr>
          <w:rFonts w:hint="eastAsia" w:ascii="黑体" w:hAnsi="黑体" w:eastAsia="黑体" w:cs="黑体"/>
          <w:sz w:val="32"/>
          <w:szCs w:val="32"/>
          <w:lang w:eastAsia="zh-CN"/>
        </w:rPr>
        <w:t>五、工作活动(项目)绩效自评报告（文字部分）</w:t>
      </w:r>
      <w:bookmarkEnd w:id="1"/>
      <w:bookmarkEnd w:id="2"/>
    </w:p>
    <w:p>
      <w:pPr>
        <w:spacing w:line="220" w:lineRule="atLeast"/>
        <w:jc w:val="center"/>
        <w:rPr>
          <w:b/>
        </w:rPr>
      </w:pPr>
    </w:p>
    <w:p>
      <w:pPr>
        <w:pStyle w:val="2"/>
        <w:spacing w:before="0" w:after="0"/>
        <w:ind w:firstLine="643" w:firstLineChars="200"/>
      </w:pPr>
      <w:bookmarkStart w:id="3" w:name="_Toc37165663"/>
      <w:r>
        <w:rPr>
          <w:rFonts w:hint="eastAsia"/>
        </w:rPr>
        <w:t>一</w:t>
      </w:r>
      <w:r>
        <w:t>、</w:t>
      </w:r>
      <w:r>
        <w:rPr>
          <w:rFonts w:hint="eastAsia"/>
        </w:rPr>
        <w:t>项目概况</w:t>
      </w:r>
      <w:bookmarkEnd w:id="3"/>
    </w:p>
    <w:p>
      <w:pPr>
        <w:pStyle w:val="3"/>
        <w:widowControl w:val="0"/>
        <w:adjustRightInd/>
        <w:snapToGrid/>
        <w:spacing w:before="260" w:after="260" w:line="416" w:lineRule="auto"/>
        <w:ind w:firstLine="320" w:firstLineChars="100"/>
        <w:jc w:val="both"/>
        <w:rPr>
          <w:rFonts w:ascii="Arial" w:hAnsi="Arial" w:eastAsia="楷体_GB2312" w:cs="Times New Roman"/>
          <w:b w:val="0"/>
          <w:kern w:val="2"/>
        </w:rPr>
      </w:pPr>
      <w:bookmarkStart w:id="4" w:name="_Toc37165664"/>
      <w:r>
        <w:rPr>
          <w:rFonts w:hint="eastAsia" w:ascii="Arial" w:hAnsi="Arial" w:eastAsia="楷体_GB2312" w:cs="Times New Roman"/>
          <w:b w:val="0"/>
          <w:kern w:val="2"/>
        </w:rPr>
        <w:t>（一）政府战略规划或目标</w:t>
      </w:r>
      <w:bookmarkEnd w:id="4"/>
    </w:p>
    <w:p>
      <w:pPr>
        <w:widowControl w:val="0"/>
        <w:shd w:val="clear" w:color="auto" w:fill="FFFFFF"/>
        <w:adjustRightInd/>
        <w:snapToGrid/>
        <w:spacing w:after="0" w:line="415" w:lineRule="auto"/>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根据市委、市政府提出的相关大气环境综合治理防治等要求，市环境气象中心围绕我市环境空气质量不断改善，环境气象预报准确率不断提高的目标。积极开展大气扩散条件预报服务和环境气象月评估工作，按照《邢台市重污染天气应急预案》等文件要求，及时发布重污染预报预警信息，切实做好环境气象扩散条件等预报工作。</w:t>
      </w:r>
    </w:p>
    <w:p>
      <w:pPr>
        <w:pStyle w:val="3"/>
        <w:widowControl w:val="0"/>
        <w:adjustRightInd/>
        <w:snapToGrid/>
        <w:spacing w:before="260" w:after="260" w:line="416" w:lineRule="auto"/>
        <w:ind w:firstLine="640" w:firstLineChars="200"/>
        <w:jc w:val="both"/>
        <w:rPr>
          <w:rFonts w:ascii="Arial" w:hAnsi="Arial" w:eastAsia="楷体_GB2312" w:cs="Times New Roman"/>
          <w:b w:val="0"/>
          <w:kern w:val="2"/>
        </w:rPr>
      </w:pPr>
      <w:bookmarkStart w:id="5" w:name="_Toc37165665"/>
      <w:r>
        <w:rPr>
          <w:rFonts w:hint="eastAsia" w:ascii="Arial" w:hAnsi="Arial" w:eastAsia="楷体_GB2312" w:cs="Times New Roman"/>
          <w:b w:val="0"/>
          <w:kern w:val="2"/>
        </w:rPr>
        <w:t>（二）单位工作目标</w:t>
      </w:r>
      <w:bookmarkEnd w:id="5"/>
    </w:p>
    <w:p>
      <w:pPr>
        <w:widowControl w:val="0"/>
        <w:shd w:val="clear" w:color="auto" w:fill="FFFFFF"/>
        <w:adjustRightInd/>
        <w:snapToGrid/>
        <w:spacing w:after="0" w:line="415" w:lineRule="auto"/>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实施目标：为进一步加强预报预警的指导性作用，切实改善我市环境空气质量，通过（1）积极开展大气扩散条件预报服务工作，做好全区24-72小时的短期滚动预报（2）开展环境气象月评估工作，针对重污染天气，及时提出包含时间、地点、范围等具体信息的预警建议。</w:t>
      </w:r>
    </w:p>
    <w:p>
      <w:pPr>
        <w:pStyle w:val="3"/>
        <w:ind w:firstLine="640" w:firstLineChars="200"/>
        <w:rPr>
          <w:rFonts w:ascii="Arial" w:hAnsi="Arial" w:eastAsia="楷体_GB2312" w:cs="Times New Roman"/>
          <w:b w:val="0"/>
          <w:kern w:val="2"/>
        </w:rPr>
      </w:pPr>
      <w:bookmarkStart w:id="6" w:name="_Toc37165666"/>
      <w:r>
        <w:rPr>
          <w:rFonts w:hint="eastAsia" w:ascii="Arial" w:hAnsi="Arial" w:eastAsia="楷体_GB2312" w:cs="Times New Roman"/>
          <w:b w:val="0"/>
          <w:kern w:val="2"/>
        </w:rPr>
        <w:t>（三）项目基本情况</w:t>
      </w:r>
      <w:bookmarkEnd w:id="6"/>
    </w:p>
    <w:p>
      <w:pPr>
        <w:widowControl w:val="0"/>
        <w:shd w:val="clear" w:color="auto" w:fill="FFFFFF"/>
        <w:adjustRightInd/>
        <w:snapToGrid/>
        <w:spacing w:after="0" w:line="415" w:lineRule="auto"/>
        <w:ind w:firstLine="640" w:firstLineChars="200"/>
        <w:rPr>
          <w:szCs w:val="28"/>
        </w:rPr>
      </w:pPr>
      <w:r>
        <w:rPr>
          <w:rFonts w:hint="eastAsia" w:ascii="仿宋_GB2312" w:hAnsi="Times New Roman" w:eastAsia="仿宋_GB2312" w:cs="Times New Roman"/>
          <w:kern w:val="2"/>
          <w:sz w:val="32"/>
          <w:szCs w:val="32"/>
        </w:rPr>
        <w:t>开展防治大气污染气象服务，完善大气环境监测分析服务系统和大气污染预报预警系统，保障维护特种监测设备的正常运行，提升公共气象服务、决策气象服务、安全气象服务、资源气象服务的综合气象服务保障能力。项目实施依据为《邢台市重污染天气应急预案》（邢政办字[2019]26号），申请资金分配为边界层风</w:t>
      </w:r>
      <w:r>
        <w:rPr>
          <w:rFonts w:ascii="仿宋_GB2312" w:hAnsi="Times New Roman" w:eastAsia="仿宋_GB2312" w:cs="Times New Roman"/>
          <w:kern w:val="2"/>
          <w:sz w:val="32"/>
          <w:szCs w:val="32"/>
        </w:rPr>
        <w:t>廓线雷达</w:t>
      </w:r>
      <w:r>
        <w:rPr>
          <w:rFonts w:hint="eastAsia" w:ascii="仿宋_GB2312" w:hAnsi="Times New Roman" w:eastAsia="仿宋_GB2312" w:cs="Times New Roman"/>
          <w:kern w:val="2"/>
          <w:sz w:val="32"/>
          <w:szCs w:val="32"/>
        </w:rPr>
        <w:t>维修（护）费1.0万；气溶胶激光雷达维修（护）费3.0万；大气环境监测仪委托业务费1.0万。</w:t>
      </w:r>
    </w:p>
    <w:p>
      <w:pPr>
        <w:pStyle w:val="2"/>
        <w:spacing w:before="0" w:after="0"/>
        <w:ind w:firstLine="643" w:firstLineChars="200"/>
      </w:pPr>
      <w:bookmarkStart w:id="7" w:name="_Toc37165667"/>
      <w:r>
        <w:rPr>
          <w:rFonts w:hint="eastAsia"/>
        </w:rPr>
        <w:t>二</w:t>
      </w:r>
      <w:r>
        <w:t>、</w:t>
      </w:r>
      <w:r>
        <w:rPr>
          <w:rFonts w:hint="eastAsia"/>
        </w:rPr>
        <w:t>项目绩效目标和指标设定情况</w:t>
      </w:r>
      <w:bookmarkEnd w:id="7"/>
    </w:p>
    <w:p>
      <w:pPr>
        <w:pStyle w:val="3"/>
        <w:widowControl w:val="0"/>
        <w:adjustRightInd/>
        <w:snapToGrid/>
        <w:spacing w:before="260" w:after="260" w:line="416" w:lineRule="auto"/>
        <w:ind w:firstLine="640" w:firstLineChars="200"/>
        <w:jc w:val="both"/>
        <w:rPr>
          <w:rFonts w:ascii="Arial" w:hAnsi="Arial" w:eastAsia="楷体_GB2312" w:cs="Times New Roman"/>
          <w:b w:val="0"/>
          <w:kern w:val="2"/>
        </w:rPr>
      </w:pPr>
      <w:bookmarkStart w:id="8" w:name="_Toc37165668"/>
      <w:r>
        <w:rPr>
          <w:rFonts w:hint="eastAsia" w:ascii="Arial" w:hAnsi="Arial" w:eastAsia="楷体_GB2312" w:cs="Times New Roman"/>
          <w:b w:val="0"/>
          <w:kern w:val="2"/>
        </w:rPr>
        <w:t>（一）项目总目标、年度目标设定情况</w:t>
      </w:r>
      <w:bookmarkEnd w:id="8"/>
    </w:p>
    <w:p>
      <w:pPr>
        <w:widowControl w:val="0"/>
        <w:shd w:val="clear" w:color="auto" w:fill="FFFFFF"/>
        <w:adjustRightInd/>
        <w:snapToGrid/>
        <w:spacing w:after="0" w:line="415" w:lineRule="auto"/>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总目标：完善大气环境监测分析服务系统和大气污染预报预警系统，保障维护特种监测设备的正常运行。</w:t>
      </w:r>
    </w:p>
    <w:p>
      <w:pPr>
        <w:widowControl w:val="0"/>
        <w:shd w:val="clear" w:color="auto" w:fill="FFFFFF"/>
        <w:adjustRightInd/>
        <w:snapToGrid/>
        <w:spacing w:after="0" w:line="415" w:lineRule="auto"/>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年度目标：积极开展大气扩散条件预报服务工作，做好全区24-72小时的短期滚动预报，环境气象月评估工作，针对重污染天气，及时提出包含时间、地点、范围等具体信息的预警建议。</w:t>
      </w:r>
    </w:p>
    <w:p>
      <w:pPr>
        <w:pStyle w:val="3"/>
        <w:widowControl w:val="0"/>
        <w:adjustRightInd/>
        <w:snapToGrid/>
        <w:spacing w:before="260" w:after="260" w:line="416" w:lineRule="auto"/>
        <w:ind w:firstLine="640" w:firstLineChars="200"/>
        <w:jc w:val="both"/>
        <w:rPr>
          <w:rFonts w:ascii="Arial" w:hAnsi="Arial" w:eastAsia="楷体_GB2312" w:cs="Times New Roman"/>
          <w:b w:val="0"/>
          <w:kern w:val="2"/>
        </w:rPr>
      </w:pPr>
      <w:bookmarkStart w:id="9" w:name="_Toc37165669"/>
      <w:r>
        <w:rPr>
          <w:rFonts w:hint="eastAsia" w:ascii="Arial" w:hAnsi="Arial" w:eastAsia="楷体_GB2312" w:cs="Times New Roman"/>
          <w:b w:val="0"/>
          <w:kern w:val="2"/>
        </w:rPr>
        <w:t>（二）项目绩效指标设定情况</w:t>
      </w:r>
      <w:bookmarkEnd w:id="9"/>
    </w:p>
    <w:p>
      <w:pPr>
        <w:spacing w:after="0" w:line="415" w:lineRule="auto"/>
        <w:ind w:firstLine="480" w:firstLineChars="15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根据工作目标，绩效指标设定为数量指标：环境气象评估报告期数≥12期</w:t>
      </w:r>
      <w:r>
        <w:rPr>
          <w:rFonts w:hint="eastAsia" w:ascii="仿宋_GB2312" w:hAnsi="Times New Roman" w:eastAsia="仿宋_GB2312" w:cs="Times New Roman"/>
          <w:kern w:val="2"/>
          <w:sz w:val="32"/>
          <w:szCs w:val="32"/>
        </w:rPr>
        <w:tab/>
      </w:r>
      <w:r>
        <w:rPr>
          <w:rFonts w:hint="eastAsia" w:ascii="仿宋_GB2312" w:hAnsi="Times New Roman" w:eastAsia="仿宋_GB2312" w:cs="Times New Roman"/>
          <w:kern w:val="2"/>
          <w:sz w:val="32"/>
          <w:szCs w:val="32"/>
        </w:rPr>
        <w:tab/>
      </w:r>
      <w:r>
        <w:rPr>
          <w:rFonts w:hint="eastAsia" w:ascii="仿宋_GB2312" w:hAnsi="Times New Roman" w:eastAsia="仿宋_GB2312" w:cs="Times New Roman"/>
          <w:kern w:val="2"/>
          <w:sz w:val="32"/>
          <w:szCs w:val="32"/>
        </w:rPr>
        <w:tab/>
      </w:r>
      <w:r>
        <w:rPr>
          <w:rFonts w:hint="eastAsia" w:ascii="仿宋_GB2312" w:hAnsi="Times New Roman" w:eastAsia="仿宋_GB2312" w:cs="Times New Roman"/>
          <w:kern w:val="2"/>
          <w:sz w:val="32"/>
          <w:szCs w:val="32"/>
        </w:rPr>
        <w:tab/>
      </w:r>
    </w:p>
    <w:p>
      <w:pPr>
        <w:spacing w:after="0" w:line="415" w:lineRule="auto"/>
        <w:ind w:firstLine="480" w:firstLineChars="15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质量指标：数据上传完整率≥95%；业务可用性≥99%；培训覆盖率达到100%</w:t>
      </w:r>
    </w:p>
    <w:p>
      <w:pPr>
        <w:spacing w:after="0" w:line="415" w:lineRule="auto"/>
        <w:ind w:firstLine="480" w:firstLineChars="15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成本指标：委托业务成本=3万元</w:t>
      </w:r>
      <w:r>
        <w:rPr>
          <w:rFonts w:hint="eastAsia" w:ascii="仿宋_GB2312" w:hAnsi="Times New Roman" w:eastAsia="仿宋_GB2312" w:cs="Times New Roman"/>
          <w:kern w:val="2"/>
          <w:sz w:val="32"/>
          <w:szCs w:val="32"/>
        </w:rPr>
        <w:tab/>
      </w:r>
      <w:r>
        <w:rPr>
          <w:rFonts w:hint="eastAsia" w:ascii="仿宋_GB2312" w:hAnsi="Times New Roman" w:eastAsia="仿宋_GB2312" w:cs="Times New Roman"/>
          <w:kern w:val="2"/>
          <w:sz w:val="32"/>
          <w:szCs w:val="32"/>
        </w:rPr>
        <w:tab/>
      </w:r>
      <w:r>
        <w:rPr>
          <w:rFonts w:hint="eastAsia" w:ascii="仿宋_GB2312" w:hAnsi="Times New Roman" w:eastAsia="仿宋_GB2312" w:cs="Times New Roman"/>
          <w:kern w:val="2"/>
          <w:sz w:val="32"/>
          <w:szCs w:val="32"/>
        </w:rPr>
        <w:tab/>
      </w:r>
    </w:p>
    <w:p>
      <w:pPr>
        <w:spacing w:after="0" w:line="415" w:lineRule="auto"/>
        <w:ind w:firstLine="480" w:firstLineChars="15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时效指标：发布重污染预报预警信息及时率≥90%</w:t>
      </w:r>
      <w:r>
        <w:rPr>
          <w:rFonts w:hint="eastAsia" w:ascii="仿宋_GB2312" w:hAnsi="Times New Roman" w:eastAsia="仿宋_GB2312" w:cs="Times New Roman"/>
          <w:kern w:val="2"/>
          <w:sz w:val="32"/>
          <w:szCs w:val="32"/>
        </w:rPr>
        <w:tab/>
      </w:r>
    </w:p>
    <w:p>
      <w:pPr>
        <w:spacing w:after="0" w:line="415" w:lineRule="auto"/>
        <w:ind w:firstLine="480" w:firstLineChars="15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经济效益指标：完成气象评估年度报告及月评估报告的编制</w:t>
      </w:r>
    </w:p>
    <w:p>
      <w:pPr>
        <w:spacing w:after="0" w:line="415" w:lineRule="auto"/>
        <w:ind w:firstLine="480" w:firstLineChars="15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服务对象满意度指标:</w:t>
      </w:r>
      <w:r>
        <w:rPr>
          <w:rFonts w:hint="eastAsia" w:ascii="仿宋_GB2312" w:hAnsi="Times New Roman" w:eastAsia="仿宋_GB2312" w:cs="Times New Roman"/>
          <w:kern w:val="2"/>
          <w:sz w:val="32"/>
          <w:szCs w:val="32"/>
        </w:rPr>
        <w:tab/>
      </w:r>
      <w:r>
        <w:rPr>
          <w:rFonts w:hint="eastAsia" w:ascii="仿宋_GB2312" w:hAnsi="Times New Roman" w:eastAsia="仿宋_GB2312" w:cs="Times New Roman"/>
          <w:kern w:val="2"/>
          <w:sz w:val="32"/>
          <w:szCs w:val="32"/>
        </w:rPr>
        <w:t>服务对象满意度≥90%</w:t>
      </w:r>
    </w:p>
    <w:p>
      <w:pPr>
        <w:pStyle w:val="2"/>
        <w:widowControl w:val="0"/>
        <w:adjustRightInd/>
        <w:snapToGrid/>
        <w:ind w:firstLine="643" w:firstLineChars="200"/>
        <w:jc w:val="both"/>
        <w:rPr>
          <w:rFonts w:ascii="Times New Roman" w:hAnsi="Times New Roman" w:cs="Times New Roman"/>
        </w:rPr>
      </w:pPr>
      <w:bookmarkStart w:id="10" w:name="_Toc37165670"/>
      <w:r>
        <w:rPr>
          <w:rFonts w:hint="eastAsia" w:ascii="Times New Roman" w:hAnsi="Times New Roman" w:cs="Times New Roman"/>
        </w:rPr>
        <w:t>三</w:t>
      </w:r>
      <w:r>
        <w:rPr>
          <w:rFonts w:ascii="Times New Roman" w:hAnsi="Times New Roman" w:cs="Times New Roman"/>
        </w:rPr>
        <w:t>、</w:t>
      </w:r>
      <w:r>
        <w:rPr>
          <w:rFonts w:hint="eastAsia" w:ascii="Times New Roman" w:hAnsi="Times New Roman" w:cs="Times New Roman"/>
        </w:rPr>
        <w:t>工作项目实施绩效管理情况</w:t>
      </w:r>
      <w:bookmarkEnd w:id="10"/>
    </w:p>
    <w:p>
      <w:pPr>
        <w:pStyle w:val="3"/>
        <w:widowControl w:val="0"/>
        <w:adjustRightInd/>
        <w:snapToGrid/>
        <w:spacing w:before="260" w:after="260" w:line="416" w:lineRule="auto"/>
        <w:ind w:firstLine="640" w:firstLineChars="200"/>
        <w:jc w:val="both"/>
        <w:rPr>
          <w:rFonts w:ascii="Arial" w:hAnsi="Arial" w:eastAsia="楷体_GB2312" w:cs="Arial"/>
          <w:b w:val="0"/>
          <w:color w:val="000000"/>
        </w:rPr>
      </w:pPr>
      <w:bookmarkStart w:id="11" w:name="_Toc37165671"/>
      <w:r>
        <w:rPr>
          <w:rFonts w:hint="eastAsia" w:ascii="Arial" w:hAnsi="Arial" w:eastAsia="楷体_GB2312" w:cs="Arial"/>
          <w:b w:val="0"/>
          <w:color w:val="000000"/>
        </w:rPr>
        <w:t>（一）计划制定和落实情况</w:t>
      </w:r>
      <w:bookmarkEnd w:id="11"/>
    </w:p>
    <w:p>
      <w:pPr>
        <w:spacing w:line="415" w:lineRule="auto"/>
        <w:ind w:firstLine="640" w:firstLineChars="200"/>
        <w:rPr>
          <w:rFonts w:ascii="仿宋" w:hAnsi="仿宋"/>
          <w:sz w:val="32"/>
          <w:szCs w:val="32"/>
        </w:rPr>
      </w:pPr>
      <w:r>
        <w:rPr>
          <w:rFonts w:hint="eastAsia" w:ascii="仿宋" w:hAnsi="仿宋"/>
          <w:sz w:val="32"/>
          <w:szCs w:val="32"/>
        </w:rPr>
        <w:t>按照要求，我们在提交报市级预算项目库的同时，组织项目执行单位认真编写了《大气污染防治气象服务》项目实施方案。方案严格按照市财政局有关要求编制，包括业务发展状况、项目建设内容、资金投入概算、资金整合、市级财政资金具体用途，对项目报送的实施方案，我们组织专家认真审核。</w:t>
      </w:r>
    </w:p>
    <w:p>
      <w:pPr>
        <w:pStyle w:val="3"/>
        <w:widowControl w:val="0"/>
        <w:adjustRightInd/>
        <w:snapToGrid/>
        <w:spacing w:before="260" w:after="260" w:line="416" w:lineRule="auto"/>
        <w:ind w:firstLine="640" w:firstLineChars="200"/>
        <w:jc w:val="both"/>
        <w:rPr>
          <w:rFonts w:ascii="Arial" w:hAnsi="Arial" w:eastAsia="楷体_GB2312" w:cs="Times New Roman"/>
          <w:b w:val="0"/>
          <w:kern w:val="2"/>
        </w:rPr>
      </w:pPr>
      <w:bookmarkStart w:id="12" w:name="_Toc37165672"/>
      <w:r>
        <w:rPr>
          <w:rFonts w:hint="eastAsia" w:ascii="Arial" w:hAnsi="Arial" w:eastAsia="楷体_GB2312" w:cs="Times New Roman"/>
          <w:b w:val="0"/>
          <w:kern w:val="2"/>
        </w:rPr>
        <w:t>（二）执行绩效监控情况</w:t>
      </w:r>
      <w:bookmarkEnd w:id="12"/>
    </w:p>
    <w:p>
      <w:pPr>
        <w:spacing w:line="415" w:lineRule="auto"/>
        <w:ind w:firstLine="640" w:firstLineChars="200"/>
        <w:rPr>
          <w:rFonts w:ascii="仿宋" w:hAnsi="仿宋"/>
          <w:sz w:val="32"/>
          <w:szCs w:val="32"/>
        </w:rPr>
      </w:pPr>
      <w:r>
        <w:rPr>
          <w:rFonts w:hint="eastAsia" w:ascii="仿宋" w:hAnsi="仿宋"/>
          <w:sz w:val="32"/>
          <w:szCs w:val="32"/>
        </w:rPr>
        <w:t>邢台市气象局观测预报科负责具体业务目标的执行考核，计划财务科负责财务支出的管理，项目执行中绩效信息收集通过网络系统实时采集、绩效管理工作由局计财科全面负责，严格按照绩效管理制度执行项目实施。</w:t>
      </w:r>
    </w:p>
    <w:p>
      <w:pPr>
        <w:pStyle w:val="3"/>
        <w:ind w:firstLine="640" w:firstLineChars="200"/>
        <w:rPr>
          <w:rFonts w:ascii="Arial" w:hAnsi="Arial" w:eastAsia="楷体_GB2312" w:cs="Times New Roman"/>
          <w:b w:val="0"/>
          <w:kern w:val="2"/>
        </w:rPr>
      </w:pPr>
      <w:bookmarkStart w:id="13" w:name="_Toc37165673"/>
      <w:r>
        <w:rPr>
          <w:rFonts w:hint="eastAsia" w:ascii="Arial" w:hAnsi="Arial" w:eastAsia="楷体_GB2312" w:cs="Times New Roman"/>
          <w:b w:val="0"/>
          <w:kern w:val="2"/>
        </w:rPr>
        <w:t>（三）资金管理情况</w:t>
      </w:r>
      <w:bookmarkEnd w:id="13"/>
    </w:p>
    <w:p>
      <w:pPr>
        <w:spacing w:line="415" w:lineRule="auto"/>
        <w:ind w:firstLine="640" w:firstLineChars="200"/>
      </w:pPr>
      <w:r>
        <w:rPr>
          <w:rFonts w:hint="eastAsia" w:ascii="仿宋" w:hAnsi="仿宋"/>
          <w:sz w:val="32"/>
          <w:szCs w:val="32"/>
        </w:rPr>
        <w:t>资金到位5万，实际支出5万，完成了边界层风</w:t>
      </w:r>
      <w:r>
        <w:rPr>
          <w:rFonts w:ascii="仿宋" w:hAnsi="仿宋"/>
          <w:sz w:val="32"/>
          <w:szCs w:val="32"/>
        </w:rPr>
        <w:t>廓线雷达</w:t>
      </w:r>
      <w:r>
        <w:rPr>
          <w:rFonts w:hint="eastAsia" w:ascii="仿宋" w:hAnsi="仿宋"/>
          <w:sz w:val="32"/>
          <w:szCs w:val="32"/>
        </w:rPr>
        <w:t>、气溶胶激光雷达、大气环境监测仪的维修（护）。</w:t>
      </w:r>
    </w:p>
    <w:p>
      <w:pPr>
        <w:pStyle w:val="3"/>
        <w:widowControl w:val="0"/>
        <w:adjustRightInd/>
        <w:snapToGrid/>
        <w:spacing w:before="260" w:after="260" w:line="416" w:lineRule="auto"/>
        <w:ind w:firstLine="640" w:firstLineChars="200"/>
        <w:jc w:val="both"/>
        <w:rPr>
          <w:rFonts w:ascii="Arial" w:hAnsi="Arial" w:eastAsia="楷体_GB2312" w:cs="Times New Roman"/>
          <w:b w:val="0"/>
          <w:kern w:val="2"/>
        </w:rPr>
      </w:pPr>
      <w:bookmarkStart w:id="14" w:name="_Toc482801298"/>
      <w:bookmarkStart w:id="15" w:name="_Toc37165674"/>
      <w:r>
        <w:rPr>
          <w:rFonts w:hint="eastAsia" w:ascii="Arial" w:hAnsi="Arial" w:eastAsia="楷体_GB2312" w:cs="Times New Roman"/>
          <w:b w:val="0"/>
          <w:kern w:val="2"/>
        </w:rPr>
        <w:t>（四）绩效管理制度建设及执行情况</w:t>
      </w:r>
      <w:bookmarkEnd w:id="14"/>
      <w:bookmarkEnd w:id="15"/>
    </w:p>
    <w:p>
      <w:pPr>
        <w:spacing w:line="415" w:lineRule="auto"/>
        <w:ind w:firstLine="640" w:firstLineChars="200"/>
        <w:rPr>
          <w:rFonts w:ascii="仿宋" w:hAnsi="仿宋"/>
          <w:sz w:val="32"/>
          <w:szCs w:val="32"/>
        </w:rPr>
      </w:pPr>
      <w:r>
        <w:rPr>
          <w:rFonts w:hint="eastAsia" w:ascii="仿宋" w:hAnsi="仿宋"/>
          <w:sz w:val="32"/>
          <w:szCs w:val="32"/>
        </w:rPr>
        <w:t>我局领导非常重视绩效管理工作，成立了绩效管理工作领导小组，以《中华人民共和国预算法》、财政部《财政支出绩效评价管理暂行办法》、《河北省气象防灾减灾政府绩效管理工作方案》和《气象防灾减灾绩效考评指标体系》等有关法律、法规、规定为依据，严格按照制度执行。</w:t>
      </w:r>
    </w:p>
    <w:p>
      <w:pPr>
        <w:pStyle w:val="3"/>
        <w:ind w:firstLine="640" w:firstLineChars="200"/>
        <w:rPr>
          <w:rFonts w:ascii="Arial" w:hAnsi="Arial" w:eastAsia="楷体_GB2312" w:cs="Times New Roman"/>
          <w:b w:val="0"/>
          <w:kern w:val="2"/>
        </w:rPr>
      </w:pPr>
      <w:bookmarkStart w:id="16" w:name="_Toc482801299"/>
      <w:bookmarkStart w:id="17" w:name="_Toc37165675"/>
      <w:r>
        <w:rPr>
          <w:rFonts w:hint="eastAsia" w:ascii="Arial" w:hAnsi="Arial" w:eastAsia="楷体_GB2312" w:cs="Times New Roman"/>
          <w:b w:val="0"/>
          <w:kern w:val="2"/>
        </w:rPr>
        <w:t>（五）风险管理情况</w:t>
      </w:r>
      <w:bookmarkEnd w:id="16"/>
      <w:bookmarkEnd w:id="17"/>
    </w:p>
    <w:p>
      <w:pPr>
        <w:widowControl w:val="0"/>
        <w:adjustRightInd/>
        <w:snapToGrid/>
        <w:spacing w:after="0" w:line="360" w:lineRule="auto"/>
        <w:ind w:firstLine="640" w:firstLineChars="200"/>
        <w:jc w:val="both"/>
        <w:rPr>
          <w:rFonts w:ascii="仿宋" w:hAnsi="仿宋"/>
          <w:sz w:val="32"/>
          <w:szCs w:val="32"/>
        </w:rPr>
      </w:pPr>
      <w:r>
        <w:rPr>
          <w:rFonts w:hint="eastAsia" w:ascii="仿宋" w:hAnsi="仿宋"/>
          <w:sz w:val="32"/>
          <w:szCs w:val="32"/>
        </w:rPr>
        <w:t>项目执行主要存在技术风险和外在风险。</w:t>
      </w:r>
    </w:p>
    <w:p>
      <w:pPr>
        <w:widowControl w:val="0"/>
        <w:adjustRightInd/>
        <w:snapToGrid/>
        <w:spacing w:after="0" w:line="360" w:lineRule="auto"/>
        <w:ind w:firstLine="640" w:firstLineChars="200"/>
        <w:jc w:val="both"/>
        <w:rPr>
          <w:rFonts w:ascii="仿宋" w:hAnsi="仿宋"/>
          <w:sz w:val="32"/>
          <w:szCs w:val="32"/>
        </w:rPr>
      </w:pPr>
      <w:r>
        <w:rPr>
          <w:rFonts w:hint="eastAsia" w:ascii="仿宋" w:hAnsi="仿宋"/>
          <w:sz w:val="32"/>
          <w:szCs w:val="32"/>
        </w:rPr>
        <w:t>技术风险：随着技术提升及社会服务精细化，邢台市环境气象智能评估系统存在设备更新、系统重新开发，人员加强培训等技术风险，可能超出项目预算，导致目标完成困难乃至无法完成的情况。</w:t>
      </w:r>
    </w:p>
    <w:p>
      <w:pPr>
        <w:widowControl w:val="0"/>
        <w:adjustRightInd/>
        <w:snapToGrid/>
        <w:spacing w:after="0" w:line="360" w:lineRule="auto"/>
        <w:ind w:firstLine="640" w:firstLineChars="200"/>
        <w:jc w:val="both"/>
        <w:rPr>
          <w:rFonts w:ascii="仿宋" w:hAnsi="仿宋"/>
          <w:sz w:val="32"/>
          <w:szCs w:val="32"/>
        </w:rPr>
      </w:pPr>
      <w:r>
        <w:rPr>
          <w:rFonts w:hint="eastAsia" w:ascii="仿宋" w:hAnsi="仿宋"/>
          <w:sz w:val="32"/>
          <w:szCs w:val="32"/>
        </w:rPr>
        <w:t>外在风险：正常情况下，设备、仪器、软件或者系统出现问题具有较为稳定的概率，上下浮动不是很大。特殊情况下，出现问题的情况可能超出预期，导致目标完成困难乃至无法完成的情况。</w:t>
      </w:r>
    </w:p>
    <w:p>
      <w:pPr>
        <w:widowControl w:val="0"/>
        <w:adjustRightInd/>
        <w:snapToGrid/>
        <w:spacing w:after="0" w:line="360" w:lineRule="auto"/>
        <w:ind w:firstLine="640" w:firstLineChars="200"/>
        <w:jc w:val="both"/>
        <w:rPr>
          <w:rFonts w:ascii="仿宋" w:hAnsi="仿宋"/>
          <w:sz w:val="32"/>
          <w:szCs w:val="32"/>
        </w:rPr>
      </w:pPr>
      <w:r>
        <w:rPr>
          <w:rFonts w:hint="eastAsia" w:ascii="仿宋" w:hAnsi="仿宋"/>
          <w:sz w:val="32"/>
          <w:szCs w:val="32"/>
        </w:rPr>
        <w:t>风险解决方案：联合有关部门、单位进行联合督查，聘请国内、省内专家指导，引进国内先进方法、成果。我们将加强实际情况的跟踪和预判，做到问题早发现，早谋划，早安排。</w:t>
      </w:r>
    </w:p>
    <w:p>
      <w:pPr>
        <w:pStyle w:val="2"/>
        <w:widowControl w:val="0"/>
        <w:adjustRightInd/>
        <w:snapToGrid/>
        <w:ind w:firstLine="643" w:firstLineChars="200"/>
        <w:jc w:val="both"/>
        <w:rPr>
          <w:rFonts w:ascii="Times New Roman" w:hAnsi="Times New Roman" w:cs="Times New Roman"/>
        </w:rPr>
      </w:pPr>
      <w:bookmarkStart w:id="18" w:name="_Toc37165676"/>
      <w:r>
        <w:rPr>
          <w:rFonts w:hint="eastAsia" w:ascii="Times New Roman" w:hAnsi="Times New Roman" w:cs="Times New Roman"/>
        </w:rPr>
        <w:t>四、项目绩效自评</w:t>
      </w:r>
      <w:bookmarkEnd w:id="18"/>
    </w:p>
    <w:p>
      <w:pPr>
        <w:pStyle w:val="3"/>
        <w:ind w:firstLine="640" w:firstLineChars="200"/>
        <w:rPr>
          <w:rFonts w:ascii="Arial" w:hAnsi="Arial" w:eastAsia="楷体_GB2312" w:cs="Times New Roman"/>
          <w:b w:val="0"/>
          <w:kern w:val="2"/>
        </w:rPr>
      </w:pPr>
      <w:bookmarkStart w:id="19" w:name="_Toc37165677"/>
      <w:bookmarkStart w:id="20" w:name="_Toc482801301"/>
      <w:r>
        <w:rPr>
          <w:rFonts w:hint="eastAsia" w:ascii="Arial" w:hAnsi="Arial" w:eastAsia="楷体_GB2312" w:cs="Times New Roman"/>
          <w:b w:val="0"/>
          <w:kern w:val="2"/>
        </w:rPr>
        <w:t>（一）项目自评组织情况</w:t>
      </w:r>
      <w:bookmarkEnd w:id="19"/>
      <w:bookmarkEnd w:id="20"/>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1.绩效评价目的</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实施项目绩效评价，需要用客观态度共同分析成功或失败的原因，可以及时总结各方面的经验教训，才能在以后的工作中保持一个较高的绩效标准，在将来避免问题的发生。</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2.绩效评价标准和评价方法。</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依据《河北省预算绩效管理办法（试行）》（冀政〔2010〕138号）和《河北省财政支出绩效评价管理办法》（冀财预〔2011〕68号）规定的原则，结合气象局实际情况，制定绩效评价标准。</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通过专家评估，对各项绩效评价内容完成情况进行打分，并根据分值评价绩效目标完成情况的评价方法。</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3.绩效评价实施过程</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按照评价规程要求，结合平时所掌握的各项工作开展情况，我局组织专家小组从项目决策、项目管理、项目绩效三大块对项目执行情况进行了评价，在此基础上，根据市财政局对市级财政绩效考评的要求和考评内容，认真开展了绩效评价工作。</w:t>
      </w:r>
    </w:p>
    <w:p>
      <w:pPr>
        <w:pStyle w:val="3"/>
        <w:ind w:firstLine="640" w:firstLineChars="200"/>
        <w:rPr>
          <w:rFonts w:ascii="Arial" w:hAnsi="Arial" w:eastAsia="楷体_GB2312" w:cs="Times New Roman"/>
          <w:b w:val="0"/>
          <w:kern w:val="2"/>
        </w:rPr>
      </w:pPr>
      <w:bookmarkStart w:id="21" w:name="_Toc482801302"/>
      <w:bookmarkStart w:id="22" w:name="_Toc37165678"/>
      <w:r>
        <w:rPr>
          <w:rFonts w:hint="eastAsia" w:ascii="Arial" w:hAnsi="Arial" w:eastAsia="楷体_GB2312" w:cs="Times New Roman"/>
          <w:b w:val="0"/>
          <w:kern w:val="2"/>
        </w:rPr>
        <w:t>（二）项目评价结果</w:t>
      </w:r>
      <w:bookmarkEnd w:id="21"/>
      <w:bookmarkEnd w:id="22"/>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1.项目评分说明</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⑴“工作活动”设置部分，得分15分。</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工作活动符合邢台市政府战略部署和发展规划，宏观政策、行业政策一致。工作活动与气象部门职责、工作规划和重点工作相关。工作活动项下确定的预算项目合理，与工作活动密切相关，工作活动和项目预算安排合理。</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项目绩效目标设立科学。工作活动有明确的绩效目标，绩效目标与部门职责目标、部门年度工作目标一致，绩效目标能体现工作活动的产出和效果。</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绩效指标明确。将项目绩效目标细化分解为两大类，八个具体的绩效指标，指标清晰、可衡量，与年度任务数相对应，与预算确定的项目投资额相匹配。</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⑵“工作活动”管理部分，得分25分。</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项目计划投入资金5万元，实际到位5万元，资金到位率100%，到位及时率100%。支付进度达到要求。资金使用规范，资金拨付手续完整，符合预算和国库管理有关规定，资金使用符合《预算法》等法律、法规、财务管理制度和资金管理办法规定。</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管理制度健全。制定了相应的业务管理制度和《气象部门项目论证和评审工作方法》、《气象部门项目支出预算管理办法》、《邢台市气象局财务管理制度》等财务管理制度，该制度根据相关的法律、法规、制度制定，合法、合规、完整。</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制度执行有效。遵守相关法律法规和业务管理规定，各类手续完备，项目实施的人员条件、场地设备、信息支撑等落实到位。</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项目质量可控。已制定或具有相应的项目质量要求或标准；采取了相应的项目质量检查、验收等必需的控制措施或手段。</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资金使用合规，符合国家财经法规和财务管理制度以及有关专项资金管理办法的规定，资金的支出有完整的审批程序和手续，符合项目预算的批复，不存在截留、挤占、挪用、虚列支出等情况。</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财务监控有效，按照邢台市气象局财务管理办法，每一笔支出都经过主管局长、计划财务科审批，2000元以上支出经局长审批，50000元以上经过局长办公会审批。</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ascii="仿宋_GB2312" w:hAnsi="Times New Roman" w:eastAsia="仿宋_GB2312" w:cs="Times New Roman"/>
          <w:kern w:val="2"/>
          <w:sz w:val="32"/>
          <w:szCs w:val="32"/>
        </w:rPr>
        <w:fldChar w:fldCharType="begin"/>
      </w:r>
      <w:r>
        <w:rPr>
          <w:rFonts w:hint="eastAsia" w:ascii="仿宋_GB2312" w:hAnsi="Times New Roman" w:eastAsia="仿宋_GB2312" w:cs="Times New Roman"/>
          <w:kern w:val="2"/>
          <w:sz w:val="32"/>
          <w:szCs w:val="32"/>
        </w:rPr>
        <w:instrText xml:space="preserve">= 4 \* GB2</w:instrText>
      </w:r>
      <w:r>
        <w:rPr>
          <w:rFonts w:ascii="仿宋_GB2312" w:hAnsi="Times New Roman" w:eastAsia="仿宋_GB2312" w:cs="Times New Roman"/>
          <w:kern w:val="2"/>
          <w:sz w:val="32"/>
          <w:szCs w:val="32"/>
        </w:rPr>
        <w:fldChar w:fldCharType="separate"/>
      </w:r>
      <w:r>
        <w:rPr>
          <w:rFonts w:hint="eastAsia" w:ascii="仿宋_GB2312" w:hAnsi="Times New Roman" w:eastAsia="仿宋_GB2312" w:cs="Times New Roman"/>
          <w:kern w:val="2"/>
          <w:sz w:val="32"/>
          <w:szCs w:val="32"/>
        </w:rPr>
        <w:t>⑷</w:t>
      </w:r>
      <w:r>
        <w:rPr>
          <w:rFonts w:ascii="仿宋_GB2312" w:hAnsi="Times New Roman" w:eastAsia="仿宋_GB2312" w:cs="Times New Roman"/>
          <w:kern w:val="2"/>
          <w:sz w:val="32"/>
          <w:szCs w:val="32"/>
        </w:rPr>
        <w:fldChar w:fldCharType="end"/>
      </w:r>
      <w:r>
        <w:rPr>
          <w:rFonts w:hint="eastAsia" w:ascii="仿宋_GB2312" w:hAnsi="Times New Roman" w:eastAsia="仿宋_GB2312" w:cs="Times New Roman"/>
          <w:kern w:val="2"/>
          <w:sz w:val="32"/>
          <w:szCs w:val="32"/>
        </w:rPr>
        <w:t>“工作活动”产出方面，得分2</w:t>
      </w:r>
      <w:r>
        <w:rPr>
          <w:rFonts w:ascii="仿宋_GB2312" w:hAnsi="Times New Roman" w:eastAsia="仿宋_GB2312" w:cs="Times New Roman"/>
          <w:kern w:val="2"/>
          <w:sz w:val="32"/>
          <w:szCs w:val="32"/>
        </w:rPr>
        <w:t>5</w:t>
      </w:r>
      <w:r>
        <w:rPr>
          <w:rFonts w:hint="eastAsia" w:ascii="仿宋_GB2312" w:hAnsi="Times New Roman" w:eastAsia="仿宋_GB2312" w:cs="Times New Roman"/>
          <w:kern w:val="2"/>
          <w:sz w:val="32"/>
          <w:szCs w:val="32"/>
        </w:rPr>
        <w:t>分。</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数量完成率为</w:t>
      </w:r>
      <w:r>
        <w:rPr>
          <w:rFonts w:ascii="仿宋_GB2312" w:hAnsi="Times New Roman" w:eastAsia="仿宋_GB2312" w:cs="Times New Roman"/>
          <w:kern w:val="2"/>
          <w:sz w:val="32"/>
          <w:szCs w:val="32"/>
        </w:rPr>
        <w:t>100</w:t>
      </w:r>
      <w:r>
        <w:rPr>
          <w:rFonts w:hint="eastAsia" w:ascii="仿宋_GB2312" w:hAnsi="Times New Roman" w:eastAsia="仿宋_GB2312" w:cs="Times New Roman"/>
          <w:kern w:val="2"/>
          <w:sz w:val="32"/>
          <w:szCs w:val="32"/>
        </w:rPr>
        <w:t>%，；质量达标率为</w:t>
      </w:r>
      <w:r>
        <w:rPr>
          <w:rFonts w:ascii="仿宋_GB2312" w:hAnsi="Times New Roman" w:eastAsia="仿宋_GB2312" w:cs="Times New Roman"/>
          <w:kern w:val="2"/>
          <w:sz w:val="32"/>
          <w:szCs w:val="32"/>
        </w:rPr>
        <w:t>100</w:t>
      </w:r>
      <w:r>
        <w:rPr>
          <w:rFonts w:hint="eastAsia" w:ascii="仿宋_GB2312" w:hAnsi="Times New Roman" w:eastAsia="仿宋_GB2312" w:cs="Times New Roman"/>
          <w:kern w:val="2"/>
          <w:sz w:val="32"/>
          <w:szCs w:val="32"/>
        </w:rPr>
        <w:t>%。</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⑹“工作活动”效果方面，得分35分。</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经济效益指标：完成气象评估年度报告及月评估报告的编制</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生态效益指标：重污染天气预报预警准确次数占总次数的比例≥80%。</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社会效益指标：发布重污染预报预警信息及时率≥90%。</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社会公众或服务对象满意度：各级领导、部门对环境气象</w:t>
      </w:r>
      <w:r>
        <w:rPr>
          <w:rFonts w:ascii="仿宋_GB2312" w:hAnsi="Times New Roman" w:eastAsia="仿宋_GB2312" w:cs="Times New Roman"/>
          <w:kern w:val="2"/>
          <w:sz w:val="32"/>
          <w:szCs w:val="32"/>
        </w:rPr>
        <w:t>服务</w:t>
      </w:r>
      <w:r>
        <w:rPr>
          <w:rFonts w:hint="eastAsia" w:ascii="仿宋_GB2312" w:hAnsi="Times New Roman" w:eastAsia="仿宋_GB2312" w:cs="Times New Roman"/>
          <w:kern w:val="2"/>
          <w:sz w:val="32"/>
          <w:szCs w:val="32"/>
        </w:rPr>
        <w:t>工作均感到满意。</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 项目综合评价得分及评价等级</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项目综合评价得分为</w:t>
      </w:r>
      <w:r>
        <w:rPr>
          <w:rFonts w:ascii="仿宋_GB2312" w:hAnsi="Times New Roman" w:eastAsia="仿宋_GB2312" w:cs="Times New Roman"/>
          <w:kern w:val="2"/>
          <w:sz w:val="32"/>
          <w:szCs w:val="32"/>
        </w:rPr>
        <w:t>100</w:t>
      </w:r>
      <w:r>
        <w:rPr>
          <w:rFonts w:hint="eastAsia" w:ascii="仿宋_GB2312" w:hAnsi="Times New Roman" w:eastAsia="仿宋_GB2312" w:cs="Times New Roman"/>
          <w:kern w:val="2"/>
          <w:sz w:val="32"/>
          <w:szCs w:val="32"/>
        </w:rPr>
        <w:t>分，等级为优秀。</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3. 项目综合评价结论</w:t>
      </w:r>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环境气象工作是一项利国利民，投入小、见效大的惠民工作，能够在预防重污染</w:t>
      </w:r>
      <w:r>
        <w:rPr>
          <w:rFonts w:ascii="仿宋_GB2312" w:hAnsi="Times New Roman" w:eastAsia="仿宋_GB2312" w:cs="Times New Roman"/>
          <w:kern w:val="2"/>
          <w:sz w:val="32"/>
          <w:szCs w:val="32"/>
        </w:rPr>
        <w:t>天气发生</w:t>
      </w:r>
      <w:r>
        <w:rPr>
          <w:rFonts w:hint="eastAsia" w:ascii="仿宋_GB2312" w:hAnsi="Times New Roman" w:eastAsia="仿宋_GB2312" w:cs="Times New Roman"/>
          <w:kern w:val="2"/>
          <w:sz w:val="32"/>
          <w:szCs w:val="32"/>
        </w:rPr>
        <w:t>、减少雾霾影响、保障人民</w:t>
      </w:r>
      <w:r>
        <w:rPr>
          <w:rFonts w:ascii="仿宋_GB2312" w:hAnsi="Times New Roman" w:eastAsia="仿宋_GB2312" w:cs="Times New Roman"/>
          <w:kern w:val="2"/>
          <w:sz w:val="32"/>
          <w:szCs w:val="32"/>
        </w:rPr>
        <w:t>生命健康</w:t>
      </w:r>
      <w:r>
        <w:rPr>
          <w:rFonts w:hint="eastAsia" w:ascii="仿宋_GB2312" w:hAnsi="Times New Roman" w:eastAsia="仿宋_GB2312" w:cs="Times New Roman"/>
          <w:kern w:val="2"/>
          <w:sz w:val="32"/>
          <w:szCs w:val="32"/>
        </w:rPr>
        <w:t>等方面起到非常积极的作用。</w:t>
      </w:r>
    </w:p>
    <w:p>
      <w:pPr>
        <w:pStyle w:val="2"/>
        <w:widowControl w:val="0"/>
        <w:adjustRightInd/>
        <w:snapToGrid/>
        <w:ind w:firstLine="643" w:firstLineChars="200"/>
        <w:jc w:val="both"/>
        <w:rPr>
          <w:rFonts w:ascii="Times New Roman" w:hAnsi="Times New Roman" w:cs="Times New Roman"/>
        </w:rPr>
      </w:pPr>
      <w:bookmarkStart w:id="23" w:name="_Toc37165679"/>
      <w:r>
        <w:rPr>
          <w:rFonts w:hint="eastAsia" w:ascii="Times New Roman" w:hAnsi="Times New Roman" w:cs="Times New Roman"/>
        </w:rPr>
        <w:t>五</w:t>
      </w:r>
      <w:r>
        <w:rPr>
          <w:rFonts w:ascii="Times New Roman" w:hAnsi="Times New Roman" w:cs="Times New Roman"/>
        </w:rPr>
        <w:t>、</w:t>
      </w:r>
      <w:r>
        <w:rPr>
          <w:rFonts w:hint="eastAsia" w:ascii="Times New Roman" w:hAnsi="Times New Roman" w:cs="Times New Roman"/>
        </w:rPr>
        <w:t>项目存在的问题、改进工作的意见及建议</w:t>
      </w:r>
      <w:bookmarkEnd w:id="23"/>
    </w:p>
    <w:p>
      <w:pPr>
        <w:pStyle w:val="3"/>
        <w:ind w:firstLine="640" w:firstLineChars="200"/>
        <w:rPr>
          <w:rFonts w:ascii="Arial" w:hAnsi="Arial" w:eastAsia="楷体_GB2312" w:cs="Times New Roman"/>
          <w:b w:val="0"/>
          <w:kern w:val="2"/>
        </w:rPr>
      </w:pPr>
      <w:bookmarkStart w:id="24" w:name="_Toc37165680"/>
      <w:r>
        <w:rPr>
          <w:rFonts w:hint="eastAsia" w:ascii="Arial" w:hAnsi="Arial" w:eastAsia="楷体_GB2312" w:cs="Times New Roman"/>
          <w:b w:val="0"/>
          <w:kern w:val="2"/>
        </w:rPr>
        <w:t>（一）项目实现绩效目标过程中存在的问题</w:t>
      </w:r>
      <w:bookmarkEnd w:id="24"/>
    </w:p>
    <w:p>
      <w:pPr>
        <w:spacing w:line="540" w:lineRule="exact"/>
        <w:ind w:firstLine="640" w:firstLineChars="200"/>
        <w:rPr>
          <w:rFonts w:ascii="仿宋_GB2312" w:hAnsi="Times New Roman" w:cs="Times New Roman"/>
          <w:kern w:val="2"/>
          <w:sz w:val="32"/>
          <w:szCs w:val="32"/>
        </w:rPr>
      </w:pPr>
      <w:r>
        <w:rPr>
          <w:rFonts w:hint="eastAsia" w:ascii="仿宋" w:hAnsi="仿宋"/>
          <w:sz w:val="32"/>
          <w:szCs w:val="32"/>
        </w:rPr>
        <w:t>边界层风</w:t>
      </w:r>
      <w:r>
        <w:rPr>
          <w:rFonts w:ascii="仿宋" w:hAnsi="仿宋"/>
          <w:sz w:val="32"/>
          <w:szCs w:val="32"/>
        </w:rPr>
        <w:t>廓线雷达</w:t>
      </w:r>
      <w:r>
        <w:rPr>
          <w:rFonts w:hint="eastAsia" w:ascii="仿宋" w:hAnsi="仿宋"/>
          <w:sz w:val="32"/>
          <w:szCs w:val="32"/>
        </w:rPr>
        <w:t>、气溶胶激光雷达、大气环境监测仪等设备属于高端精密仪器，虽中间经过维修更换部件，但设备存在整体老化风险，导致探测数据出现失真现象；对装备的故障预测预判能力有待提高，目前对装备的故障大多依靠数据在线情况来判断，往往是出现故障数据异常提示或不在线后被动的做出应对，没能充分利用挖掘数据对设备故障惊醒预判指导设备维护，减少故障发生率。</w:t>
      </w:r>
    </w:p>
    <w:p>
      <w:pPr>
        <w:pStyle w:val="3"/>
        <w:ind w:firstLine="640" w:firstLineChars="200"/>
        <w:rPr>
          <w:rFonts w:ascii="Arial" w:hAnsi="Arial" w:eastAsia="楷体_GB2312" w:cs="Times New Roman"/>
          <w:b w:val="0"/>
          <w:kern w:val="2"/>
        </w:rPr>
      </w:pPr>
      <w:bookmarkStart w:id="25" w:name="_Toc37165681"/>
      <w:bookmarkStart w:id="26" w:name="_Toc482801305"/>
      <w:r>
        <w:rPr>
          <w:rFonts w:hint="eastAsia" w:ascii="Arial" w:hAnsi="Arial" w:eastAsia="楷体_GB2312" w:cs="Times New Roman"/>
          <w:b w:val="0"/>
          <w:kern w:val="2"/>
        </w:rPr>
        <w:t>（二）项目实施中改进意见及措施</w:t>
      </w:r>
      <w:bookmarkEnd w:id="25"/>
      <w:bookmarkEnd w:id="26"/>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bookmarkStart w:id="27" w:name="_Toc359575233"/>
      <w:bookmarkStart w:id="28" w:name="_Toc482801306"/>
      <w:bookmarkStart w:id="29" w:name="_Toc361666578"/>
      <w:bookmarkStart w:id="30" w:name="_Toc359488728"/>
      <w:r>
        <w:rPr>
          <w:rFonts w:hint="eastAsia" w:ascii="仿宋_GB2312" w:hAnsi="Times New Roman" w:eastAsia="仿宋_GB2312" w:cs="Times New Roman"/>
          <w:kern w:val="2"/>
          <w:sz w:val="32"/>
          <w:szCs w:val="32"/>
        </w:rPr>
        <w:t>建议继续增加预算安排，保证环境气象事业必要的经费支持，确保现有设备的稳定运行和装备的更新；</w:t>
      </w:r>
      <w:r>
        <w:rPr>
          <w:rFonts w:hint="eastAsia" w:ascii="仿宋_GB2312" w:hAnsi="仿宋_GB2312" w:eastAsia="仿宋_GB2312" w:cs="仿宋_GB2312"/>
          <w:sz w:val="32"/>
          <w:szCs w:val="32"/>
        </w:rPr>
        <w:t>强化管理与考核，提高故障处理的信息化水平。</w:t>
      </w:r>
    </w:p>
    <w:p>
      <w:pPr>
        <w:pStyle w:val="3"/>
        <w:ind w:firstLine="640" w:firstLineChars="200"/>
        <w:rPr>
          <w:rFonts w:ascii="Arial" w:hAnsi="Arial" w:eastAsia="楷体_GB2312" w:cs="Times New Roman"/>
          <w:b w:val="0"/>
          <w:kern w:val="2"/>
        </w:rPr>
      </w:pPr>
      <w:bookmarkStart w:id="31" w:name="_Toc37165682"/>
      <w:r>
        <w:rPr>
          <w:rFonts w:hint="eastAsia" w:ascii="Arial" w:hAnsi="Arial" w:eastAsia="楷体_GB2312" w:cs="Times New Roman"/>
          <w:b w:val="0"/>
          <w:kern w:val="2"/>
        </w:rPr>
        <w:t>（三）建议</w:t>
      </w:r>
      <w:bookmarkEnd w:id="27"/>
      <w:bookmarkEnd w:id="28"/>
      <w:bookmarkEnd w:id="29"/>
      <w:bookmarkEnd w:id="30"/>
      <w:bookmarkEnd w:id="31"/>
    </w:p>
    <w:p>
      <w:pPr>
        <w:widowControl w:val="0"/>
        <w:adjustRightInd/>
        <w:snapToGrid/>
        <w:spacing w:after="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对部分设备</w:t>
      </w:r>
      <w:r>
        <w:rPr>
          <w:rFonts w:hint="eastAsia" w:ascii="仿宋" w:hAnsi="仿宋"/>
          <w:sz w:val="30"/>
          <w:szCs w:val="30"/>
        </w:rPr>
        <w:t>进行更换升级，提高设备运行能力；针对不同设备进行培训，同时采用分区的形式加强保障能力，选择两到三个技术能手组成保障分队，对专业设备进行保障维修活动。</w:t>
      </w:r>
    </w:p>
    <w:sectPr>
      <w:footerReference r:id="rId4" w:type="default"/>
      <w:pgSz w:w="11906" w:h="16838"/>
      <w:pgMar w:top="1440" w:right="1800" w:bottom="1440" w:left="1800" w:header="708" w:footer="708" w:gutter="0"/>
      <w:pgNumType w:start="0"/>
      <w:cols w:space="708"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17C72F44-5BFB-47B8-BEF6-B72F24CF9ED5}"/>
  </w:font>
  <w:font w:name="Arial">
    <w:panose1 w:val="020B0604020202020204"/>
    <w:charset w:val="01"/>
    <w:family w:val="swiss"/>
    <w:pitch w:val="default"/>
    <w:sig w:usb0="E0002EFF" w:usb1="C000785B" w:usb2="00000009" w:usb3="00000000" w:csb0="400001FF" w:csb1="FFFF0000"/>
    <w:embedRegular r:id="rId2" w:fontKey="{D2B9FE70-B83C-4AA1-A99D-3FF7D582E62F}"/>
  </w:font>
  <w:font w:name="黑体">
    <w:panose1 w:val="02010609060101010101"/>
    <w:charset w:val="86"/>
    <w:family w:val="auto"/>
    <w:pitch w:val="default"/>
    <w:sig w:usb0="800002BF" w:usb1="38CF7CFA" w:usb2="00000016" w:usb3="00000000" w:csb0="00040001" w:csb1="00000000"/>
    <w:embedRegular r:id="rId3" w:fontKey="{9D8DBBD9-AEEB-4B87-A17B-8BD314C8D7A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embedRegular r:id="rId4" w:fontKey="{F7BEA6A4-CC92-4823-AB96-E88D03B5D771}"/>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5" w:fontKey="{A46E7CB2-3AD9-4835-A6A3-98C4599B0B21}"/>
  </w:font>
  <w:font w:name="Wingdings 2">
    <w:panose1 w:val="05020102010507070707"/>
    <w:charset w:val="02"/>
    <w:family w:val="roman"/>
    <w:pitch w:val="default"/>
    <w:sig w:usb0="00000000" w:usb1="00000000" w:usb2="00000000" w:usb3="00000000" w:csb0="80000000" w:csb1="00000000"/>
  </w:font>
  <w:font w:name="方正小标宋简体">
    <w:panose1 w:val="02000000000000000000"/>
    <w:charset w:val="86"/>
    <w:family w:val="auto"/>
    <w:pitch w:val="default"/>
    <w:sig w:usb0="00000001" w:usb1="08000000" w:usb2="00000000" w:usb3="00000000" w:csb0="00040000" w:csb1="00000000"/>
    <w:embedRegular r:id="rId6" w:fontKey="{5DDB5B27-484A-4BAC-929B-7C780F462869}"/>
  </w:font>
  <w:font w:name="楷体_GB2312">
    <w:panose1 w:val="02010609030101010101"/>
    <w:charset w:val="86"/>
    <w:family w:val="modern"/>
    <w:pitch w:val="default"/>
    <w:sig w:usb0="00000001" w:usb1="080E0000" w:usb2="00000000" w:usb3="00000000" w:csb0="00040000" w:csb1="00000000"/>
    <w:embedRegular r:id="rId7" w:fontKey="{8A829DFC-4811-484B-A444-59C396E856A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8496965"/>
    </w:sdtPr>
    <w:sdtContent>
      <w:p>
        <w:pPr>
          <w:pStyle w:val="5"/>
          <w:jc w:val="center"/>
        </w:pPr>
        <w:r>
          <w:fldChar w:fldCharType="begin"/>
        </w:r>
        <w:r>
          <w:instrText xml:space="preserve">PAGE   \* MERGEFORMAT</w:instrText>
        </w:r>
        <w:r>
          <w:fldChar w:fldCharType="separate"/>
        </w:r>
        <w:r>
          <w:rPr>
            <w:lang w:val="zh-CN"/>
          </w:rPr>
          <w:t>9</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lN2YzYjU1ODJmNWJiMDkwNDEzM2UyYWZhN2NhOTUifQ=="/>
  </w:docVars>
  <w:rsids>
    <w:rsidRoot w:val="00D31D50"/>
    <w:rsid w:val="00057353"/>
    <w:rsid w:val="000604C7"/>
    <w:rsid w:val="000A3166"/>
    <w:rsid w:val="000F0058"/>
    <w:rsid w:val="00122489"/>
    <w:rsid w:val="00166A0C"/>
    <w:rsid w:val="0019363E"/>
    <w:rsid w:val="001C0E64"/>
    <w:rsid w:val="001F1F10"/>
    <w:rsid w:val="0022316D"/>
    <w:rsid w:val="00263D5A"/>
    <w:rsid w:val="0026580F"/>
    <w:rsid w:val="0029791E"/>
    <w:rsid w:val="002D3CB4"/>
    <w:rsid w:val="00304CD8"/>
    <w:rsid w:val="00323B43"/>
    <w:rsid w:val="003D37D8"/>
    <w:rsid w:val="003F10DB"/>
    <w:rsid w:val="00424443"/>
    <w:rsid w:val="00426133"/>
    <w:rsid w:val="004322A8"/>
    <w:rsid w:val="004358AB"/>
    <w:rsid w:val="004A4EB5"/>
    <w:rsid w:val="004C50CE"/>
    <w:rsid w:val="005727E9"/>
    <w:rsid w:val="005B4BD4"/>
    <w:rsid w:val="005C39C8"/>
    <w:rsid w:val="00681E71"/>
    <w:rsid w:val="006C1759"/>
    <w:rsid w:val="006D12E2"/>
    <w:rsid w:val="00751275"/>
    <w:rsid w:val="00775F0E"/>
    <w:rsid w:val="00800866"/>
    <w:rsid w:val="0088132C"/>
    <w:rsid w:val="008B7726"/>
    <w:rsid w:val="008C5D50"/>
    <w:rsid w:val="008F2B58"/>
    <w:rsid w:val="009C7947"/>
    <w:rsid w:val="00A04820"/>
    <w:rsid w:val="00A142AC"/>
    <w:rsid w:val="00A167D9"/>
    <w:rsid w:val="00BB3445"/>
    <w:rsid w:val="00BC40E9"/>
    <w:rsid w:val="00BF36C9"/>
    <w:rsid w:val="00C2146A"/>
    <w:rsid w:val="00C233A0"/>
    <w:rsid w:val="00C37B2A"/>
    <w:rsid w:val="00CD1EB1"/>
    <w:rsid w:val="00D01B25"/>
    <w:rsid w:val="00D022B9"/>
    <w:rsid w:val="00D31D50"/>
    <w:rsid w:val="00DB1F35"/>
    <w:rsid w:val="00E21CB9"/>
    <w:rsid w:val="00E524DA"/>
    <w:rsid w:val="00E74EA6"/>
    <w:rsid w:val="00E961EC"/>
    <w:rsid w:val="00EF3514"/>
    <w:rsid w:val="00F061E9"/>
    <w:rsid w:val="00F07BDE"/>
    <w:rsid w:val="00F20AAE"/>
    <w:rsid w:val="00F861A7"/>
    <w:rsid w:val="00FA0E5B"/>
    <w:rsid w:val="28CF6E8C"/>
    <w:rsid w:val="40D17D59"/>
    <w:rsid w:val="46CD5170"/>
    <w:rsid w:val="5A815D99"/>
    <w:rsid w:val="6A296B8D"/>
    <w:rsid w:val="72607A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仿宋" w:cstheme="minorBidi"/>
      <w:sz w:val="28"/>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rFonts w:eastAsia="宋体"/>
      <w:b/>
      <w:bCs/>
      <w:kern w:val="44"/>
      <w:sz w:val="32"/>
      <w:szCs w:val="44"/>
    </w:rPr>
  </w:style>
  <w:style w:type="paragraph" w:styleId="3">
    <w:name w:val="heading 2"/>
    <w:basedOn w:val="1"/>
    <w:next w:val="1"/>
    <w:link w:val="17"/>
    <w:unhideWhenUsed/>
    <w:qFormat/>
    <w:uiPriority w:val="0"/>
    <w:pPr>
      <w:keepNext/>
      <w:keepLines/>
      <w:spacing w:before="60" w:after="100" w:line="480" w:lineRule="auto"/>
      <w:outlineLvl w:val="1"/>
    </w:pPr>
    <w:rPr>
      <w:rFonts w:eastAsia="楷体" w:asciiTheme="majorHAnsi" w:hAnsiTheme="majorHAnsi"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pPr>
      <w:spacing w:after="0"/>
    </w:pPr>
    <w:rPr>
      <w:sz w:val="18"/>
      <w:szCs w:val="18"/>
    </w:rPr>
  </w:style>
  <w:style w:type="paragraph" w:styleId="5">
    <w:name w:val="footer"/>
    <w:basedOn w:val="1"/>
    <w:link w:val="13"/>
    <w:unhideWhenUsed/>
    <w:qFormat/>
    <w:uiPriority w:val="99"/>
    <w:pPr>
      <w:tabs>
        <w:tab w:val="center" w:pos="4153"/>
        <w:tab w:val="right" w:pos="8306"/>
      </w:tabs>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paragraph" w:styleId="7">
    <w:name w:val="toc 1"/>
    <w:basedOn w:val="1"/>
    <w:next w:val="1"/>
    <w:qFormat/>
    <w:uiPriority w:val="39"/>
    <w:pPr>
      <w:widowControl w:val="0"/>
      <w:adjustRightInd/>
      <w:snapToGrid/>
      <w:spacing w:after="0"/>
      <w:jc w:val="both"/>
    </w:pPr>
    <w:rPr>
      <w:rFonts w:ascii="Times New Roman" w:hAnsi="Times New Roman" w:eastAsia="宋体" w:cs="Times New Roman"/>
      <w:kern w:val="2"/>
      <w:sz w:val="21"/>
      <w:szCs w:val="24"/>
    </w:rPr>
  </w:style>
  <w:style w:type="paragraph" w:styleId="8">
    <w:name w:val="toc 2"/>
    <w:basedOn w:val="1"/>
    <w:next w:val="1"/>
    <w:qFormat/>
    <w:uiPriority w:val="39"/>
    <w:pPr>
      <w:widowControl w:val="0"/>
      <w:adjustRightInd/>
      <w:snapToGrid/>
      <w:spacing w:after="0"/>
      <w:ind w:left="420" w:leftChars="200"/>
      <w:jc w:val="both"/>
    </w:pPr>
    <w:rPr>
      <w:rFonts w:ascii="Times New Roman" w:hAnsi="Times New Roman" w:eastAsia="宋体" w:cs="Times New Roman"/>
      <w:kern w:val="2"/>
      <w:sz w:val="21"/>
      <w:szCs w:val="24"/>
    </w:rPr>
  </w:style>
  <w:style w:type="character" w:styleId="11">
    <w:name w:val="Hyperlink"/>
    <w:basedOn w:val="10"/>
    <w:qFormat/>
    <w:uiPriority w:val="99"/>
    <w:rPr>
      <w:color w:val="0000FF"/>
      <w:u w:val="single"/>
    </w:rPr>
  </w:style>
  <w:style w:type="character" w:customStyle="1" w:styleId="12">
    <w:name w:val="页眉 Char"/>
    <w:basedOn w:val="10"/>
    <w:link w:val="6"/>
    <w:qFormat/>
    <w:uiPriority w:val="99"/>
    <w:rPr>
      <w:rFonts w:ascii="Tahoma" w:hAnsi="Tahoma"/>
      <w:sz w:val="18"/>
      <w:szCs w:val="18"/>
    </w:rPr>
  </w:style>
  <w:style w:type="character" w:customStyle="1" w:styleId="13">
    <w:name w:val="页脚 Char"/>
    <w:basedOn w:val="10"/>
    <w:link w:val="5"/>
    <w:qFormat/>
    <w:uiPriority w:val="99"/>
    <w:rPr>
      <w:rFonts w:ascii="Tahoma" w:hAnsi="Tahoma"/>
      <w:sz w:val="18"/>
      <w:szCs w:val="18"/>
    </w:rPr>
  </w:style>
  <w:style w:type="paragraph" w:styleId="14">
    <w:name w:val="List Paragraph"/>
    <w:basedOn w:val="1"/>
    <w:link w:val="15"/>
    <w:qFormat/>
    <w:uiPriority w:val="34"/>
    <w:pPr>
      <w:ind w:firstLine="420" w:firstLineChars="200"/>
    </w:pPr>
  </w:style>
  <w:style w:type="character" w:customStyle="1" w:styleId="15">
    <w:name w:val="列出段落 Char"/>
    <w:basedOn w:val="10"/>
    <w:link w:val="14"/>
    <w:qFormat/>
    <w:uiPriority w:val="34"/>
    <w:rPr>
      <w:rFonts w:ascii="Tahoma" w:hAnsi="Tahoma"/>
    </w:rPr>
  </w:style>
  <w:style w:type="character" w:customStyle="1" w:styleId="16">
    <w:name w:val="标题 1 Char"/>
    <w:basedOn w:val="10"/>
    <w:link w:val="2"/>
    <w:qFormat/>
    <w:uiPriority w:val="9"/>
    <w:rPr>
      <w:rFonts w:ascii="Tahoma" w:hAnsi="Tahoma" w:eastAsia="宋体"/>
      <w:b/>
      <w:bCs/>
      <w:kern w:val="44"/>
      <w:sz w:val="32"/>
      <w:szCs w:val="44"/>
    </w:rPr>
  </w:style>
  <w:style w:type="character" w:customStyle="1" w:styleId="17">
    <w:name w:val="标题 2 Char"/>
    <w:basedOn w:val="10"/>
    <w:link w:val="3"/>
    <w:qFormat/>
    <w:uiPriority w:val="0"/>
    <w:rPr>
      <w:rFonts w:eastAsia="楷体" w:asciiTheme="majorHAnsi" w:hAnsiTheme="majorHAnsi" w:cstheme="majorBidi"/>
      <w:b/>
      <w:bCs/>
      <w:sz w:val="32"/>
      <w:szCs w:val="32"/>
    </w:rPr>
  </w:style>
  <w:style w:type="character" w:customStyle="1" w:styleId="18">
    <w:name w:val="批注框文本 Char"/>
    <w:basedOn w:val="10"/>
    <w:link w:val="4"/>
    <w:semiHidden/>
    <w:uiPriority w:val="99"/>
    <w:rPr>
      <w:rFonts w:ascii="Tahoma" w:hAnsi="Tahoma" w:eastAsia="仿宋"/>
      <w:sz w:val="18"/>
      <w:szCs w:val="18"/>
    </w:rPr>
  </w:style>
  <w:style w:type="paragraph" w:customStyle="1" w:styleId="19">
    <w:name w:val="WPSOffice手动目录 1"/>
    <w:uiPriority w:val="0"/>
    <w:rPr>
      <w:rFonts w:ascii="Times New Roman" w:hAnsi="Times New Roman" w:eastAsia="宋体" w:cs="Times New Roman"/>
      <w:lang w:val="en-US" w:eastAsia="zh-CN" w:bidi="ar-SA"/>
    </w:rPr>
  </w:style>
  <w:style w:type="paragraph" w:customStyle="1" w:styleId="20">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1">
    <w:name w:val="font41"/>
    <w:basedOn w:val="10"/>
    <w:uiPriority w:val="0"/>
    <w:rPr>
      <w:rFonts w:ascii="Wingdings" w:hAnsi="Wingdings" w:cs="Wingdings"/>
      <w:color w:val="000000"/>
      <w:sz w:val="20"/>
      <w:szCs w:val="20"/>
      <w:u w:val="none"/>
    </w:rPr>
  </w:style>
  <w:style w:type="character" w:customStyle="1" w:styleId="22">
    <w:name w:val="font21"/>
    <w:basedOn w:val="10"/>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436fc2a-7775-43c8-8f5a-20cc3574e367}"/>
        <w:style w:val=""/>
        <w:category>
          <w:name w:val="常规"/>
          <w:gallery w:val="placeholder"/>
        </w:category>
        <w:types>
          <w:type w:val="bbPlcHdr"/>
        </w:types>
        <w:behaviors>
          <w:behavior w:val="content"/>
        </w:behaviors>
        <w:description w:val=""/>
        <w:guid w:val="{d436fc2a-7775-43c8-8f5a-20cc3574e367}"/>
      </w:docPartPr>
      <w:docPartBody>
        <w:p>
          <w:pPr>
            <w:pStyle w:val="1"/>
          </w:pPr>
          <w:r>
            <w:rPr>
              <w:color w:val="808080"/>
            </w:rPr>
            <w:t>单击此处输入文字。</w:t>
          </w:r>
        </w:p>
      </w:docPartBody>
    </w:docPart>
    <w:docPart>
      <w:docPartPr>
        <w:name w:val="{eeaf4916-3b7e-41cb-a771-517125dfae5e}"/>
        <w:style w:val=""/>
        <w:category>
          <w:name w:val="常规"/>
          <w:gallery w:val="placeholder"/>
        </w:category>
        <w:types>
          <w:type w:val="bbPlcHdr"/>
        </w:types>
        <w:behaviors>
          <w:behavior w:val="content"/>
        </w:behaviors>
        <w:description w:val=""/>
        <w:guid w:val="{eeaf4916-3b7e-41cb-a771-517125dfae5e}"/>
      </w:docPartPr>
      <w:docPartBody>
        <w:p>
          <w:pPr>
            <w:pStyle w:val="2"/>
          </w:pPr>
          <w:r>
            <w:rPr>
              <w:color w:val="808080"/>
            </w:rPr>
            <w:t>单击此处输入文字。</w:t>
          </w:r>
        </w:p>
      </w:docPartBody>
    </w:docPart>
    <w:docPart>
      <w:docPartPr>
        <w:name w:val="{6e304f0b-bbba-479d-83f9-dc91cbf128c0}"/>
        <w:style w:val=""/>
        <w:category>
          <w:name w:val="常规"/>
          <w:gallery w:val="placeholder"/>
        </w:category>
        <w:types>
          <w:type w:val="bbPlcHdr"/>
        </w:types>
        <w:behaviors>
          <w:behavior w:val="content"/>
        </w:behaviors>
        <w:description w:val=""/>
        <w:guid w:val="{6e304f0b-bbba-479d-83f9-dc91cbf128c0}"/>
      </w:docPartPr>
      <w:docPartBody>
        <w:p>
          <w:pPr>
            <w:pStyle w:val="3"/>
          </w:pPr>
          <w:r>
            <w:rPr>
              <w:color w:val="808080"/>
            </w:rPr>
            <w:t>单击此处输入文字。</w:t>
          </w:r>
        </w:p>
      </w:docPartBody>
    </w:docPart>
    <w:docPart>
      <w:docPartPr>
        <w:name w:val="{ac1b3d7c-ca54-47a0-9098-b52ed60b279d}"/>
        <w:style w:val=""/>
        <w:category>
          <w:name w:val="常规"/>
          <w:gallery w:val="placeholder"/>
        </w:category>
        <w:types>
          <w:type w:val="bbPlcHdr"/>
        </w:types>
        <w:behaviors>
          <w:behavior w:val="content"/>
        </w:behaviors>
        <w:description w:val=""/>
        <w:guid w:val="{ac1b3d7c-ca54-47a0-9098-b52ed60b279d}"/>
      </w:docPartPr>
      <w:docPartBody>
        <w:p>
          <w:pPr>
            <w:pStyle w:val="4"/>
          </w:pPr>
          <w:r>
            <w:rPr>
              <w:color w:val="808080"/>
            </w:rPr>
            <w:t>单击此处输入文字。</w:t>
          </w:r>
        </w:p>
      </w:docPartBody>
    </w:docPart>
    <w:docPart>
      <w:docPartPr>
        <w:name w:val="{cbc8f06e-3afa-49fc-a10f-271027821b99}"/>
        <w:style w:val=""/>
        <w:category>
          <w:name w:val="常规"/>
          <w:gallery w:val="placeholder"/>
        </w:category>
        <w:types>
          <w:type w:val="bbPlcHdr"/>
        </w:types>
        <w:behaviors>
          <w:behavior w:val="content"/>
        </w:behaviors>
        <w:description w:val=""/>
        <w:guid w:val="{cbc8f06e-3afa-49fc-a10f-271027821b99}"/>
      </w:docPartPr>
      <w:docPartBody>
        <w:p>
          <w:pPr>
            <w:pStyle w:val="5"/>
          </w:pPr>
          <w:r>
            <w:rPr>
              <w:color w:val="808080"/>
            </w:rPr>
            <w:t>单击此处输入文字。</w:t>
          </w:r>
        </w:p>
      </w:docPartBody>
    </w:docPart>
    <w:docPart>
      <w:docPartPr>
        <w:name w:val="{8ed198eb-6a5c-4ce9-9b36-226fb90bbab7}"/>
        <w:style w:val=""/>
        <w:category>
          <w:name w:val="常规"/>
          <w:gallery w:val="placeholder"/>
        </w:category>
        <w:types>
          <w:type w:val="bbPlcHdr"/>
        </w:types>
        <w:behaviors>
          <w:behavior w:val="content"/>
        </w:behaviors>
        <w:description w:val=""/>
        <w:guid w:val="{8ed198eb-6a5c-4ce9-9b36-226fb90bbab7}"/>
      </w:docPartPr>
      <w:docPartBody>
        <w:p>
          <w:pPr>
            <w:pStyle w:val="6"/>
          </w:pPr>
          <w:r>
            <w:rPr>
              <w:color w:val="808080"/>
            </w:rPr>
            <w:t>单击此处输入文字。</w:t>
          </w:r>
        </w:p>
      </w:docPartBody>
    </w:docPart>
    <w:docPart>
      <w:docPartPr>
        <w:name w:val="{5740e62e-2125-4713-9b05-436b08898442}"/>
        <w:style w:val=""/>
        <w:category>
          <w:name w:val="常规"/>
          <w:gallery w:val="placeholder"/>
        </w:category>
        <w:types>
          <w:type w:val="bbPlcHdr"/>
        </w:types>
        <w:behaviors>
          <w:behavior w:val="content"/>
        </w:behaviors>
        <w:description w:val=""/>
        <w:guid w:val="{5740e62e-2125-4713-9b05-436b08898442}"/>
      </w:docPartPr>
      <w:docPartBody>
        <w:p>
          <w:pPr>
            <w:pStyle w:val="7"/>
          </w:pPr>
          <w:r>
            <w:rPr>
              <w:color w:val="808080"/>
            </w:rPr>
            <w:t>单击此处输入文字。</w:t>
          </w:r>
        </w:p>
      </w:docPartBody>
    </w:docPart>
    <w:docPart>
      <w:docPartPr>
        <w:name w:val="{460c1001-4e74-4442-84dc-f27fd11f049a}"/>
        <w:style w:val=""/>
        <w:category>
          <w:name w:val="常规"/>
          <w:gallery w:val="placeholder"/>
        </w:category>
        <w:types>
          <w:type w:val="bbPlcHdr"/>
        </w:types>
        <w:behaviors>
          <w:behavior w:val="content"/>
        </w:behaviors>
        <w:description w:val=""/>
        <w:guid w:val="{460c1001-4e74-4442-84dc-f27fd11f049a}"/>
      </w:docPartPr>
      <w:docPartBody>
        <w:p>
          <w:pPr>
            <w:pStyle w:val="8"/>
          </w:pPr>
          <w:r>
            <w:rPr>
              <w:color w:val="808080"/>
            </w:rPr>
            <w:t>单击此处输入文字。</w:t>
          </w:r>
        </w:p>
      </w:docPartBody>
    </w:docPart>
    <w:docPart>
      <w:docPartPr>
        <w:name w:val="{128b4f66-ccf0-47e3-a2ee-3073f32c26dd}"/>
        <w:style w:val=""/>
        <w:category>
          <w:name w:val="常规"/>
          <w:gallery w:val="placeholder"/>
        </w:category>
        <w:types>
          <w:type w:val="bbPlcHdr"/>
        </w:types>
        <w:behaviors>
          <w:behavior w:val="content"/>
        </w:behaviors>
        <w:description w:val=""/>
        <w:guid w:val="{128b4f66-ccf0-47e3-a2ee-3073f32c26dd}"/>
      </w:docPartPr>
      <w:docPartBody>
        <w:p>
          <w:pPr>
            <w:pStyle w:val="9"/>
          </w:pPr>
          <w:r>
            <w:rPr>
              <w:color w:val="808080"/>
            </w:rPr>
            <w:t>单击此处输入文字。</w:t>
          </w:r>
        </w:p>
      </w:docPartBody>
    </w:docPart>
    <w:docPart>
      <w:docPartPr>
        <w:name w:val="{85ed1002-15ca-45f9-bfb0-4fad8fd53a2c}"/>
        <w:style w:val=""/>
        <w:category>
          <w:name w:val="常规"/>
          <w:gallery w:val="placeholder"/>
        </w:category>
        <w:types>
          <w:type w:val="bbPlcHdr"/>
        </w:types>
        <w:behaviors>
          <w:behavior w:val="content"/>
        </w:behaviors>
        <w:description w:val=""/>
        <w:guid w:val="{85ed1002-15ca-45f9-bfb0-4fad8fd53a2c}"/>
      </w:docPartPr>
      <w:docPartBody>
        <w:p>
          <w:pPr>
            <w:pStyle w:val="10"/>
          </w:pPr>
          <w:r>
            <w:rPr>
              <w:color w:val="808080"/>
            </w:rPr>
            <w:t>单击此处输入文字。</w:t>
          </w:r>
        </w:p>
      </w:docPartBody>
    </w:docPart>
    <w:docPart>
      <w:docPartPr>
        <w:name w:val="{01466492-0a23-407f-b45a-0ec8964c123f}"/>
        <w:style w:val=""/>
        <w:category>
          <w:name w:val="常规"/>
          <w:gallery w:val="placeholder"/>
        </w:category>
        <w:types>
          <w:type w:val="bbPlcHdr"/>
        </w:types>
        <w:behaviors>
          <w:behavior w:val="content"/>
        </w:behaviors>
        <w:description w:val=""/>
        <w:guid w:val="{01466492-0a23-407f-b45a-0ec8964c123f}"/>
      </w:docPartPr>
      <w:docPartBody>
        <w:p>
          <w:pPr>
            <w:pStyle w:val="11"/>
          </w:pPr>
          <w:r>
            <w:rPr>
              <w:color w:val="808080"/>
            </w:rPr>
            <w:t>单击此处输入文字。</w:t>
          </w:r>
        </w:p>
      </w:docPartBody>
    </w:docPart>
    <w:docPart>
      <w:docPartPr>
        <w:name w:val="{70c36389-bbed-46c5-968f-452bcb782ce0}"/>
        <w:style w:val=""/>
        <w:category>
          <w:name w:val="常规"/>
          <w:gallery w:val="placeholder"/>
        </w:category>
        <w:types>
          <w:type w:val="bbPlcHdr"/>
        </w:types>
        <w:behaviors>
          <w:behavior w:val="content"/>
        </w:behaviors>
        <w:description w:val=""/>
        <w:guid w:val="{70c36389-bbed-46c5-968f-452bcb782ce0}"/>
      </w:docPartPr>
      <w:docPartBody>
        <w:p>
          <w:pPr>
            <w:pStyle w:val="12"/>
          </w:pPr>
          <w:r>
            <w:rPr>
              <w:color w:val="808080"/>
            </w:rPr>
            <w:t>单击此处输入文字。</w:t>
          </w:r>
        </w:p>
      </w:docPartBody>
    </w:docPart>
    <w:docPart>
      <w:docPartPr>
        <w:name w:val="{a7fb88ce-68b5-4020-94b9-2451873a016f}"/>
        <w:style w:val=""/>
        <w:category>
          <w:name w:val="常规"/>
          <w:gallery w:val="placeholder"/>
        </w:category>
        <w:types>
          <w:type w:val="bbPlcHdr"/>
        </w:types>
        <w:behaviors>
          <w:behavior w:val="content"/>
        </w:behaviors>
        <w:description w:val=""/>
        <w:guid w:val="{a7fb88ce-68b5-4020-94b9-2451873a016f}"/>
      </w:docPartPr>
      <w:docPartBody>
        <w:p>
          <w:pPr>
            <w:pStyle w:val="13"/>
          </w:pPr>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 w:type="paragraph" w:customStyle="1" w:styleId="1">
    <w:name w:val="3BDCFEB0192A460384402B39E8A3A0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
    <w:name w:val="BBFB39308EE04339A331DA067400EA9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
    <w:name w:val="70E44AB71DA242F58C4D4A27EE19EA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
    <w:name w:val="44C6BBBCEA414C2DA7520D0AC28D1E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2481AB3E70254D51A113C9B541EEC0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7B9FA4410104ADB98C57F9B86DA37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B978A39050648DA8EA61CFD6DFA2E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11186C8DE3264627AC8466189D7E1F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129328A63C944766B763DBD07B8A41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583F9B7D52594A88BDE44359B843FC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0CF42350A1A54D6D8D61CFAF92C57F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502CED89F76D41E283E15E25AD1D6C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C7BB4A47108C411BA8E54CF32054403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6343</Words>
  <Characters>6556</Characters>
  <Lines>35</Lines>
  <Paragraphs>10</Paragraphs>
  <TotalTime>2</TotalTime>
  <ScaleCrop>false</ScaleCrop>
  <LinksUpToDate>false</LinksUpToDate>
  <CharactersWithSpaces>7008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2020-04-07T06:52:00Z</dcterms:created>
  <dc:creator>Think</dc:creator>
  <cp:lastModifiedBy>倩倩</cp:lastModifiedBy>
  <dcterms:modified xsi:type="dcterms:W3CDTF">2024-01-18T01:48:05Z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C7C4F7E615FB462CB1251CEE6EF4EB73</vt:lpwstr>
  </property>
</Properties>
</file>