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32" w:type="dxa"/>
        <w:tblInd w:w="0" w:type="dxa"/>
        <w:shd w:val="clear" w:color="auto" w:fill="auto"/>
        <w:tblLayout w:type="fixed"/>
        <w:tblCellMar>
          <w:top w:w="0" w:type="dxa"/>
          <w:left w:w="0" w:type="dxa"/>
          <w:bottom w:w="0" w:type="dxa"/>
          <w:right w:w="0" w:type="dxa"/>
        </w:tblCellMar>
      </w:tblPr>
      <w:tblGrid>
        <w:gridCol w:w="588"/>
        <w:gridCol w:w="1788"/>
        <w:gridCol w:w="924"/>
        <w:gridCol w:w="1080"/>
        <w:gridCol w:w="1080"/>
        <w:gridCol w:w="1080"/>
        <w:gridCol w:w="1080"/>
        <w:gridCol w:w="1512"/>
      </w:tblGrid>
      <w:tr>
        <w:tblPrEx>
          <w:shd w:val="clear" w:color="auto" w:fill="auto"/>
          <w:tblCellMar>
            <w:top w:w="0" w:type="dxa"/>
            <w:left w:w="0" w:type="dxa"/>
            <w:bottom w:w="0" w:type="dxa"/>
            <w:right w:w="0" w:type="dxa"/>
          </w:tblCellMar>
        </w:tblPrEx>
        <w:trPr>
          <w:trHeight w:val="166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邢台市部门工作活动(项目)</w:t>
            </w:r>
          </w:p>
        </w:tc>
      </w:tr>
      <w:tr>
        <w:tblPrEx>
          <w:shd w:val="clear" w:color="auto" w:fill="auto"/>
          <w:tblCellMar>
            <w:top w:w="0" w:type="dxa"/>
            <w:left w:w="0" w:type="dxa"/>
            <w:bottom w:w="0" w:type="dxa"/>
            <w:right w:w="0" w:type="dxa"/>
          </w:tblCellMar>
        </w:tblPrEx>
        <w:trPr>
          <w:trHeight w:val="100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绩效评价自评报告</w:t>
            </w:r>
          </w:p>
        </w:tc>
      </w:tr>
      <w:tr>
        <w:tblPrEx>
          <w:shd w:val="clear" w:color="auto" w:fill="auto"/>
          <w:tblCellMar>
            <w:top w:w="0" w:type="dxa"/>
            <w:left w:w="0" w:type="dxa"/>
            <w:bottom w:w="0" w:type="dxa"/>
            <w:right w:w="0" w:type="dxa"/>
          </w:tblCellMar>
        </w:tblPrEx>
        <w:trPr>
          <w:trHeight w:val="795"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52"/>
                <w:szCs w:val="52"/>
                <w:u w:val="none"/>
              </w:rPr>
            </w:pPr>
            <w:r>
              <w:rPr>
                <w:rFonts w:hint="eastAsia" w:ascii="宋体" w:hAnsi="宋体" w:eastAsia="宋体" w:cs="宋体"/>
                <w:i w:val="0"/>
                <w:color w:val="000000"/>
                <w:kern w:val="0"/>
                <w:sz w:val="52"/>
                <w:szCs w:val="52"/>
                <w:u w:val="none"/>
                <w:lang w:val="en-US" w:eastAsia="zh-CN" w:bidi="ar"/>
              </w:rPr>
              <w:t>（2021年度）</w:t>
            </w:r>
          </w:p>
        </w:tc>
      </w:tr>
      <w:tr>
        <w:tblPrEx>
          <w:shd w:val="clear" w:color="auto" w:fill="auto"/>
          <w:tblCellMar>
            <w:top w:w="0" w:type="dxa"/>
            <w:left w:w="0" w:type="dxa"/>
            <w:bottom w:w="0" w:type="dxa"/>
            <w:right w:w="0" w:type="dxa"/>
          </w:tblCellMar>
        </w:tblPrEx>
        <w:trPr>
          <w:trHeight w:val="24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工作活动(项目)名称：</w:t>
            </w:r>
          </w:p>
        </w:tc>
        <w:tc>
          <w:tcPr>
            <w:tcW w:w="5832" w:type="dxa"/>
            <w:gridSpan w:val="5"/>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32"/>
                <w:szCs w:val="32"/>
                <w:u w:val="none"/>
              </w:rPr>
              <w:t>气象风险普查工作经费</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工作活动(项目)承担单位： 　</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               </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工作活动(项目)主管部门：</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w:t>
            </w:r>
          </w:p>
        </w:tc>
      </w:tr>
      <w:tr>
        <w:tblPrEx>
          <w:shd w:val="clear" w:color="auto" w:fill="auto"/>
          <w:tblCellMar>
            <w:top w:w="0" w:type="dxa"/>
            <w:left w:w="0" w:type="dxa"/>
            <w:bottom w:w="0" w:type="dxa"/>
            <w:right w:w="0" w:type="dxa"/>
          </w:tblCellMar>
        </w:tblPrEx>
        <w:trPr>
          <w:trHeight w:val="81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组织方式：</w:t>
            </w:r>
            <w:r>
              <w:rPr>
                <w:rStyle w:val="8"/>
                <w:rFonts w:hAnsi="宋体"/>
                <w:lang w:val="en-US" w:eastAsia="zh-CN" w:bidi="ar"/>
              </w:rPr>
              <w:t xml:space="preserve">□财政部门 </w:t>
            </w:r>
            <w:r>
              <w:rPr>
                <w:rStyle w:val="9"/>
                <w:rFonts w:hAnsi="宋体"/>
                <w:lang w:val="en-US" w:eastAsia="zh-CN" w:bidi="ar"/>
              </w:rPr>
              <w:t xml:space="preserve">    </w:t>
            </w:r>
            <w:r>
              <w:rPr>
                <w:rStyle w:val="8"/>
                <w:rFonts w:hAnsi="宋体"/>
                <w:lang w:val="en-US" w:eastAsia="zh-CN" w:bidi="ar"/>
              </w:rPr>
              <w:t>□主管部门</w:t>
            </w:r>
            <w:r>
              <w:rPr>
                <w:rStyle w:val="9"/>
                <w:rFonts w:hAnsi="宋体"/>
                <w:lang w:val="en-US" w:eastAsia="zh-CN" w:bidi="ar"/>
              </w:rPr>
              <w:t xml:space="preserve">     </w:t>
            </w:r>
            <w:r>
              <w:rPr>
                <w:rStyle w:val="10"/>
                <w:rFonts w:eastAsia="仿宋_GB2312"/>
                <w:lang w:val="en-US" w:eastAsia="zh-CN" w:bidi="ar"/>
              </w:rPr>
              <w:t>√</w:t>
            </w:r>
            <w:r>
              <w:rPr>
                <w:rStyle w:val="8"/>
                <w:rFonts w:hAnsi="宋体"/>
                <w:lang w:val="en-US" w:eastAsia="zh-CN" w:bidi="ar"/>
              </w:rPr>
              <w:t>实施单位</w:t>
            </w:r>
          </w:p>
        </w:tc>
      </w:tr>
      <w:tr>
        <w:tblPrEx>
          <w:shd w:val="clear" w:color="auto" w:fill="auto"/>
          <w:tblCellMar>
            <w:top w:w="0" w:type="dxa"/>
            <w:left w:w="0" w:type="dxa"/>
            <w:bottom w:w="0" w:type="dxa"/>
            <w:right w:w="0" w:type="dxa"/>
          </w:tblCellMar>
        </w:tblPrEx>
        <w:trPr>
          <w:trHeight w:val="61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评价机构：</w:t>
            </w:r>
            <w:r>
              <w:rPr>
                <w:rStyle w:val="8"/>
                <w:rFonts w:hAnsi="宋体"/>
                <w:lang w:val="en-US" w:eastAsia="zh-CN" w:bidi="ar"/>
              </w:rPr>
              <w:t xml:space="preserve">□中介机构 </w:t>
            </w:r>
            <w:r>
              <w:rPr>
                <w:rStyle w:val="11"/>
                <w:rFonts w:hAnsi="宋体"/>
                <w:lang w:val="en-US" w:eastAsia="zh-CN" w:bidi="ar"/>
              </w:rPr>
              <w:t xml:space="preserve">  </w:t>
            </w:r>
            <w:r>
              <w:rPr>
                <w:rStyle w:val="8"/>
                <w:rFonts w:hAnsi="宋体"/>
                <w:lang w:val="en-US" w:eastAsia="zh-CN" w:bidi="ar"/>
              </w:rPr>
              <w:t xml:space="preserve">□专家组 </w:t>
            </w:r>
            <w:r>
              <w:rPr>
                <w:rStyle w:val="11"/>
                <w:rFonts w:hAnsi="宋体"/>
                <w:lang w:val="en-US" w:eastAsia="zh-CN" w:bidi="ar"/>
              </w:rPr>
              <w:t xml:space="preserve">   </w:t>
            </w:r>
            <w:r>
              <w:rPr>
                <w:rStyle w:val="10"/>
                <w:rFonts w:eastAsia="仿宋_GB2312"/>
                <w:lang w:val="en-US" w:eastAsia="zh-CN" w:bidi="ar"/>
              </w:rPr>
              <w:t>√</w:t>
            </w:r>
            <w:r>
              <w:rPr>
                <w:rStyle w:val="8"/>
                <w:rFonts w:hAnsi="宋体"/>
                <w:lang w:val="en-US" w:eastAsia="zh-CN" w:bidi="ar"/>
              </w:rPr>
              <w:t>项目单位评价组</w:t>
            </w:r>
          </w:p>
        </w:tc>
      </w:tr>
      <w:tr>
        <w:tblPrEx>
          <w:shd w:val="clear" w:color="auto" w:fill="auto"/>
          <w:tblCellMar>
            <w:top w:w="0" w:type="dxa"/>
            <w:left w:w="0" w:type="dxa"/>
            <w:bottom w:w="0" w:type="dxa"/>
            <w:right w:w="0" w:type="dxa"/>
          </w:tblCellMar>
        </w:tblPrEx>
        <w:trPr>
          <w:trHeight w:val="6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评价类型：</w:t>
            </w:r>
            <w:r>
              <w:rPr>
                <w:rStyle w:val="8"/>
                <w:rFonts w:hAnsi="宋体"/>
                <w:lang w:val="en-US" w:eastAsia="zh-CN" w:bidi="ar"/>
              </w:rPr>
              <w:t>□预算申报前评价</w:t>
            </w:r>
            <w:r>
              <w:rPr>
                <w:rStyle w:val="11"/>
                <w:rFonts w:hAnsi="宋体"/>
                <w:lang w:val="en-US" w:eastAsia="zh-CN" w:bidi="ar"/>
              </w:rPr>
              <w:t xml:space="preserve"> </w:t>
            </w:r>
            <w:r>
              <w:rPr>
                <w:rStyle w:val="8"/>
                <w:rFonts w:hAnsi="宋体"/>
                <w:lang w:val="en-US" w:eastAsia="zh-CN" w:bidi="ar"/>
              </w:rPr>
              <w:t>□实施过程评价</w:t>
            </w:r>
            <w:r>
              <w:rPr>
                <w:rStyle w:val="11"/>
                <w:rFonts w:hAnsi="宋体"/>
                <w:lang w:val="en-US" w:eastAsia="zh-CN" w:bidi="ar"/>
              </w:rPr>
              <w:t xml:space="preserve"> </w:t>
            </w:r>
            <w:r>
              <w:rPr>
                <w:rStyle w:val="10"/>
                <w:rFonts w:eastAsia="仿宋_GB2312"/>
                <w:lang w:val="en-US" w:eastAsia="zh-CN" w:bidi="ar"/>
              </w:rPr>
              <w:t>√</w:t>
            </w:r>
            <w:r>
              <w:rPr>
                <w:rStyle w:val="8"/>
                <w:rFonts w:hAnsi="宋体"/>
                <w:lang w:val="en-US" w:eastAsia="zh-CN" w:bidi="ar"/>
              </w:rPr>
              <w:t>完成结果评价</w:t>
            </w:r>
          </w:p>
        </w:tc>
      </w:tr>
      <w:tr>
        <w:tblPrEx>
          <w:shd w:val="clear" w:color="auto" w:fill="auto"/>
          <w:tblCellMar>
            <w:top w:w="0" w:type="dxa"/>
            <w:left w:w="0" w:type="dxa"/>
            <w:bottom w:w="0" w:type="dxa"/>
            <w:right w:w="0" w:type="dxa"/>
          </w:tblCellMar>
        </w:tblPrEx>
        <w:trPr>
          <w:trHeight w:val="22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32"/>
                <w:szCs w:val="32"/>
                <w:u w:val="none"/>
              </w:rPr>
            </w:pPr>
          </w:p>
        </w:tc>
      </w:tr>
      <w:tr>
        <w:tblPrEx>
          <w:shd w:val="clear" w:color="auto" w:fill="auto"/>
          <w:tblCellMar>
            <w:top w:w="0" w:type="dxa"/>
            <w:left w:w="0" w:type="dxa"/>
            <w:bottom w:w="0" w:type="dxa"/>
            <w:right w:w="0" w:type="dxa"/>
          </w:tblCellMar>
        </w:tblPrEx>
        <w:trPr>
          <w:trHeight w:val="18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70"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2022年3月11日</w:t>
            </w: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spacing w:before="0" w:beforeLines="0" w:after="0" w:afterLines="0" w:line="240" w:lineRule="auto"/>
        <w:ind w:left="0" w:leftChars="0" w:right="0" w:rightChars="0" w:firstLine="0" w:firstLineChars="0"/>
        <w:jc w:val="center"/>
        <w:rPr>
          <w:rFonts w:ascii="宋体" w:hAnsi="宋体" w:eastAsia="宋体" w:cstheme="minorBidi"/>
          <w:b/>
          <w:bCs/>
          <w:kern w:val="2"/>
          <w:sz w:val="28"/>
          <w:szCs w:val="28"/>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sdt>
      <w:sdtPr>
        <w:rPr>
          <w:rFonts w:hint="eastAsia" w:asciiTheme="minorEastAsia" w:hAnsiTheme="minorEastAsia" w:eastAsiaTheme="minorEastAsia" w:cstheme="minorEastAsia"/>
          <w:kern w:val="2"/>
          <w:sz w:val="28"/>
          <w:szCs w:val="28"/>
          <w:lang w:val="en-US" w:eastAsia="zh-CN" w:bidi="ar-SA"/>
        </w:rPr>
        <w:id w:val="147459807"/>
        <w:docPartObj>
          <w:docPartGallery w:val="Table of Contents"/>
          <w:docPartUnique/>
        </w:docPartObj>
      </w:sdtPr>
      <w:sdtEndPr>
        <w:rPr>
          <w:rFonts w:hint="eastAsia" w:asciiTheme="minorEastAsia" w:hAnsiTheme="minorEastAsia" w:eastAsiaTheme="minorEastAsia" w:cstheme="minorEastAsia"/>
          <w:b w:val="0"/>
          <w:bCs w:val="0"/>
          <w:kern w:val="2"/>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rPr>
              <w:rFonts w:hint="eastAsia" w:asciiTheme="minorEastAsia" w:hAnsiTheme="minorEastAsia" w:eastAsiaTheme="minorEastAsia" w:cstheme="minorEastAsia"/>
              <w:b w:val="0"/>
              <w:bCs w:val="0"/>
              <w:sz w:val="28"/>
              <w:szCs w:val="28"/>
            </w:rPr>
          </w:pPr>
          <w:bookmarkStart w:id="0" w:name="_Toc13226_WPSOffice_Type2"/>
          <w:r>
            <w:rPr>
              <w:rFonts w:hint="eastAsia" w:asciiTheme="minorEastAsia" w:hAnsiTheme="minorEastAsia" w:eastAsiaTheme="minorEastAsia" w:cstheme="minorEastAsia"/>
              <w:b w:val="0"/>
              <w:bCs w:val="0"/>
              <w:sz w:val="28"/>
              <w:szCs w:val="28"/>
            </w:rPr>
            <w:t>目录</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_Toc8365_WPSOffice_Level1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7542576-ad76-40b3-a5d2-597efe912aea}"/>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 项目资金情况</w:t>
              </w:r>
            </w:sdtContent>
          </w:sdt>
          <w:r>
            <w:rPr>
              <w:rFonts w:hint="eastAsia" w:asciiTheme="minorEastAsia" w:hAnsiTheme="minorEastAsia" w:eastAsiaTheme="minorEastAsia" w:cstheme="minorEastAsia"/>
              <w:b w:val="0"/>
              <w:bCs w:val="0"/>
              <w:sz w:val="24"/>
              <w:szCs w:val="24"/>
            </w:rPr>
            <w:tab/>
          </w:r>
          <w:bookmarkStart w:id="1" w:name="_Toc8365_WPSOffice_Level1Page"/>
          <w:r>
            <w:rPr>
              <w:rFonts w:hint="eastAsia" w:asciiTheme="minorEastAsia" w:hAnsiTheme="minorEastAsia" w:eastAsiaTheme="minorEastAsia" w:cstheme="minorEastAsia"/>
              <w:b w:val="0"/>
              <w:bCs w:val="0"/>
              <w:sz w:val="24"/>
              <w:szCs w:val="24"/>
            </w:rPr>
            <w:t>1</w:t>
          </w:r>
          <w:bookmarkEnd w:id="1"/>
          <w:r>
            <w:rPr>
              <w:rFonts w:hint="eastAsia" w:asciiTheme="minorEastAsia" w:hAnsiTheme="minorEastAsia" w:eastAsiaTheme="minorEastAsia" w:cstheme="minorEastAsia"/>
              <w:b w:val="0"/>
              <w:bCs w:val="0"/>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_Toc13226_WPSOffice_Level1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c977f12b-7788-4f0f-b0ba-885c85a4674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二、工作活动(项目)绩效目标情况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_Toc26442_WPSOffice_Level1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23b50923-0839-43f9-99c1-39c3724b421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三、邢台市市级部门(单位)工作活动绩效评价共性指标</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_Toc32606_WPSOffice_Level1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54a07392-0b58-461e-b700-d9bfbab794c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四、工作活动(项目)绩效评价结论</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_Toc21557_WPSOffice_Level1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2c7dd24-7f7f-433c-8cef-ce9fe234771d}"/>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五、工作活动(项目)绩效</w:t>
              </w:r>
              <w:r>
                <w:rPr>
                  <w:rFonts w:hint="eastAsia" w:asciiTheme="minorEastAsia" w:hAnsiTheme="minorEastAsia" w:eastAsiaTheme="minorEastAsia" w:cstheme="minorEastAsia"/>
                  <w:b w:val="0"/>
                  <w:bCs w:val="0"/>
                  <w:sz w:val="24"/>
                  <w:szCs w:val="24"/>
                  <w:lang w:eastAsia="zh-CN"/>
                </w:rPr>
                <w:t>评价</w:t>
              </w:r>
              <w:r>
                <w:rPr>
                  <w:rFonts w:hint="eastAsia" w:asciiTheme="minorEastAsia" w:hAnsiTheme="minorEastAsia" w:eastAsiaTheme="minorEastAsia" w:cstheme="minorEastAsia"/>
                  <w:b w:val="0"/>
                  <w:bCs w:val="0"/>
                  <w:sz w:val="24"/>
                  <w:szCs w:val="24"/>
                </w:rPr>
                <w:t>自评报告</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_Toc7339_WPSOffice_Level1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53cfa457-c929-4706-a529-7d9e6c53931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一、项目概况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_Toc13226_WPSOffice_Level2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25c4ca4c-0539-4d44-b0fa-73f0ee48c55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（一）项目总体目标</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_Toc26442_WPSOffice_Level2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5c530cf-5d17-47aa-acf9-52ff86057c0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（二）单位工作目标</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_Toc32606_WPSOffice_Level2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31f05785-6de2-4ec6-9b29-bc514b431a6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（三）项目基本情况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_Toc21449_WPSOffice_Level1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f4209e35-e299-4f85-98b0-ec6c843cba3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二、项目绩效目标和指标设定情况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_Toc21557_WPSOffice_Level2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34178635-0a8c-4b07-9e3f-5860babf42e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（一）工作活动(项目)总目标、年度目标设定情况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_Toc7339_WPSOffice_Level2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cd8d6fa5-230d-4b2c-85fa-979a5919843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（二）项目绩效指标设定情况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_Toc3230_WPSOffice_Level1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30dcee0-0660-4fb0-b7a5-3d11e5e2bf76}"/>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三、工作活动(项目)实施绩效管理情况及取得成绩</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_Toc21449_WPSOffice_Level2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a4685a18-c48d-4ab7-a71e-bf7d0f83796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（一）计划制定和落实情况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_Toc3230_WPSOffice_Level2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6093f4a1-bf11-40ab-b1d4-c034201c982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（二）绩效监控情况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93aa8f32-ad74-4cef-8b76-1c761cdb88c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（三）资金管理情况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fldChar w:fldCharType="end"/>
          </w:r>
        </w:p>
        <w:p>
          <w:pPr>
            <w:pStyle w:val="13"/>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520" w:lineRule="exact"/>
            <w:ind w:left="420" w:left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0de7993e-5bf5-43c0-b7b3-f951abe194e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四）绩效管理制度建设及执行情况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7c12e877-af77-47fe-8271-36189f329ec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五</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风险</w:t>
              </w:r>
              <w:r>
                <w:rPr>
                  <w:rFonts w:hint="eastAsia" w:asciiTheme="minorEastAsia" w:hAnsiTheme="minorEastAsia" w:eastAsiaTheme="minorEastAsia" w:cstheme="minorEastAsia"/>
                  <w:b w:val="0"/>
                  <w:bCs w:val="0"/>
                  <w:sz w:val="24"/>
                  <w:szCs w:val="24"/>
                </w:rPr>
                <w:t>管理情况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ind w:firstLine="720" w:firstLineChars="3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1352fab-068a-4579-aa99-3ac3b41497a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 工作活动(项目)绩效自评情况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lang w:val="en-US" w:eastAsia="zh-CN"/>
            </w:rPr>
            <w:t>0</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_Toc7903_WPSOffice_Level2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b0bed63b-7bbc-4aff-81fa-1308a484734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（一）工作活动(项目)绩效自评情况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lang w:val="en-US" w:eastAsia="zh-CN"/>
            </w:rPr>
            <w:t>0</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_Toc26135_WPSOffice_Level2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a8a36904-2098-41a0-bb6b-f3e6893c406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（二）工作活动(项目)评价结果</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lang w:val="en-US" w:eastAsia="zh-CN"/>
            </w:rPr>
            <w:t>1</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_Toc7903_WPSOffice_Level1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445b0027-31ea-4784-a63d-7b0dd38f7ae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五、 工作活动(项目)存在的问题、改进工作的意见及建议</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lang w:val="en-US" w:eastAsia="zh-CN"/>
            </w:rPr>
            <w:t>3</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_Toc14388_WPSOffice_Level2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6ae0c904-1f3d-46d1-9558-6d990c64870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（一）工作活动(项目)实现绩效目标过程中存在的问题</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lang w:val="en-US" w:eastAsia="zh-CN"/>
            </w:rPr>
            <w:t>3</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_Toc9851_WPSOffice_Level2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24666ee-403c-4b4c-8562-62e4e0d9ebc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（二）工作活动(项目)实施中改进意见及措施</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lang w:val="en-US" w:eastAsia="zh-CN"/>
            </w:rPr>
            <w:t>3</w:t>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_Toc23040_WPSOffice_Level2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9f88cb7-dcde-4b69-9c6a-5dd03c73bf2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（三）建议</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bookmarkEnd w:id="0"/>
          <w:r>
            <w:rPr>
              <w:rFonts w:hint="eastAsia" w:asciiTheme="minorEastAsia" w:hAnsiTheme="minorEastAsia" w:eastAsiaTheme="minorEastAsia" w:cstheme="minorEastAsia"/>
              <w:b w:val="0"/>
              <w:bCs w:val="0"/>
              <w:sz w:val="24"/>
              <w:szCs w:val="24"/>
              <w:lang w:val="en-US" w:eastAsia="zh-CN"/>
            </w:rPr>
            <w:t>3</w:t>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kern w:val="2"/>
              <w:sz w:val="24"/>
              <w:szCs w:val="24"/>
              <w:lang w:val="en-US" w:eastAsia="zh-CN" w:bidi="ar-SA"/>
            </w:rPr>
          </w:pPr>
        </w:p>
      </w:sdtContent>
    </w:sdt>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66"/>
        </w:tabs>
        <w:bidi w:val="0"/>
        <w:jc w:val="left"/>
        <w:rPr>
          <w:rFonts w:hint="eastAsia"/>
          <w:lang w:val="en-US" w:eastAsia="zh-CN"/>
        </w:rPr>
      </w:pPr>
      <w:r>
        <w:rPr>
          <w:rFonts w:hint="eastAsia"/>
          <w:lang w:val="en-US" w:eastAsia="zh-CN"/>
        </w:rPr>
        <w:tab/>
      </w:r>
    </w:p>
    <w:p>
      <w:pPr>
        <w:tabs>
          <w:tab w:val="left" w:pos="666"/>
        </w:tabs>
        <w:bidi w:val="0"/>
        <w:jc w:val="left"/>
        <w:rPr>
          <w:rFonts w:hint="eastAsia"/>
          <w:lang w:val="en-US" w:eastAsia="zh-CN"/>
        </w:rPr>
      </w:pPr>
    </w:p>
    <w:p>
      <w:pPr>
        <w:tabs>
          <w:tab w:val="left" w:pos="666"/>
        </w:tabs>
        <w:bidi w:val="0"/>
        <w:jc w:val="left"/>
        <w:rPr>
          <w:rFonts w:hint="eastAsia"/>
          <w:lang w:val="en-US" w:eastAsia="zh-CN"/>
        </w:rPr>
      </w:pPr>
    </w:p>
    <w:p>
      <w:pPr>
        <w:tabs>
          <w:tab w:val="left" w:pos="666"/>
        </w:tabs>
        <w:bidi w:val="0"/>
        <w:jc w:val="left"/>
        <w:rPr>
          <w:rFonts w:hint="eastAsia"/>
          <w:lang w:val="en-US" w:eastAsia="zh-CN"/>
        </w:rPr>
      </w:pPr>
    </w:p>
    <w:p>
      <w:pPr>
        <w:tabs>
          <w:tab w:val="left" w:pos="666"/>
        </w:tabs>
        <w:bidi w:val="0"/>
        <w:jc w:val="left"/>
        <w:rPr>
          <w:rFonts w:hint="eastAsia"/>
          <w:lang w:val="en-US" w:eastAsia="zh-CN"/>
        </w:rPr>
      </w:pPr>
    </w:p>
    <w:p>
      <w:pPr>
        <w:tabs>
          <w:tab w:val="left" w:pos="666"/>
        </w:tabs>
        <w:bidi w:val="0"/>
        <w:jc w:val="left"/>
        <w:rPr>
          <w:rFonts w:hint="eastAsia"/>
          <w:lang w:val="en-US" w:eastAsia="zh-CN"/>
        </w:rPr>
      </w:pPr>
    </w:p>
    <w:p>
      <w:pPr>
        <w:tabs>
          <w:tab w:val="left" w:pos="666"/>
        </w:tabs>
        <w:bidi w:val="0"/>
        <w:jc w:val="left"/>
        <w:rPr>
          <w:rFonts w:hint="eastAsia"/>
          <w:lang w:val="en-US" w:eastAsia="zh-C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tbl>
      <w:tblPr>
        <w:tblStyle w:val="5"/>
        <w:tblW w:w="9060" w:type="dxa"/>
        <w:tblInd w:w="0" w:type="dxa"/>
        <w:shd w:val="clear" w:color="auto" w:fill="auto"/>
        <w:tblLayout w:type="fixed"/>
        <w:tblCellMar>
          <w:top w:w="0" w:type="dxa"/>
          <w:left w:w="0" w:type="dxa"/>
          <w:bottom w:w="0" w:type="dxa"/>
          <w:right w:w="0" w:type="dxa"/>
        </w:tblCellMar>
      </w:tblPr>
      <w:tblGrid>
        <w:gridCol w:w="1013"/>
        <w:gridCol w:w="567"/>
        <w:gridCol w:w="3604"/>
        <w:gridCol w:w="1692"/>
        <w:gridCol w:w="2184"/>
      </w:tblGrid>
      <w:tr>
        <w:tblPrEx>
          <w:shd w:val="clear" w:color="auto" w:fill="auto"/>
          <w:tblCellMar>
            <w:top w:w="0" w:type="dxa"/>
            <w:left w:w="0" w:type="dxa"/>
            <w:bottom w:w="0" w:type="dxa"/>
            <w:right w:w="0" w:type="dxa"/>
          </w:tblCellMar>
        </w:tblPrEx>
        <w:trPr>
          <w:trHeight w:val="612"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李迪</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15931990006</w:t>
            </w:r>
          </w:p>
        </w:tc>
      </w:tr>
      <w:tr>
        <w:tblPrEx>
          <w:shd w:val="clear" w:color="auto" w:fill="auto"/>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13103093564</w:t>
            </w:r>
          </w:p>
        </w:tc>
      </w:tr>
      <w:tr>
        <w:tblPrEx>
          <w:shd w:val="clear" w:color="auto" w:fill="auto"/>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单位地址</w:t>
            </w:r>
          </w:p>
        </w:tc>
        <w:tc>
          <w:tcPr>
            <w:tcW w:w="74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河北省邢台市郭守敬大街76号</w:t>
            </w:r>
          </w:p>
        </w:tc>
      </w:tr>
      <w:tr>
        <w:tblPrEx>
          <w:shd w:val="clear" w:color="auto" w:fill="auto"/>
          <w:tblCellMar>
            <w:top w:w="0" w:type="dxa"/>
            <w:left w:w="0" w:type="dxa"/>
            <w:bottom w:w="0" w:type="dxa"/>
            <w:right w:w="0" w:type="dxa"/>
          </w:tblCellMar>
        </w:tblPrEx>
        <w:trPr>
          <w:trHeight w:val="420" w:hRule="atLeast"/>
        </w:trPr>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工作活动(项目)起止时间</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计划开始：　2021年1 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计划完成：　2021年 12月</w:t>
            </w:r>
          </w:p>
        </w:tc>
      </w:tr>
      <w:tr>
        <w:tblPrEx>
          <w:shd w:val="clear" w:color="auto" w:fill="auto"/>
          <w:tblCellMar>
            <w:top w:w="0" w:type="dxa"/>
            <w:left w:w="0" w:type="dxa"/>
            <w:bottom w:w="0" w:type="dxa"/>
            <w:right w:w="0" w:type="dxa"/>
          </w:tblCellMar>
        </w:tblPrEx>
        <w:trPr>
          <w:trHeight w:val="420" w:hRule="atLeast"/>
        </w:trPr>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实际开始：　2021年 1月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　2021年 12月</w:t>
            </w:r>
          </w:p>
        </w:tc>
      </w:tr>
    </w:tbl>
    <w:p>
      <w:pPr>
        <w:spacing w:line="220" w:lineRule="atLeast"/>
        <w:jc w:val="left"/>
        <w:rPr>
          <w:rFonts w:hint="eastAsia" w:ascii="方正小标宋简体" w:hAnsi="黑体" w:eastAsia="方正小标宋简体"/>
          <w:sz w:val="32"/>
          <w:szCs w:val="32"/>
          <w:lang w:eastAsia="zh-CN"/>
        </w:rPr>
      </w:pPr>
    </w:p>
    <w:p>
      <w:pPr>
        <w:numPr>
          <w:ilvl w:val="0"/>
          <w:numId w:val="1"/>
        </w:numPr>
        <w:spacing w:line="220" w:lineRule="atLeast"/>
        <w:jc w:val="left"/>
        <w:rPr>
          <w:rFonts w:hint="eastAsia" w:ascii="黑体" w:hAnsi="黑体" w:eastAsia="黑体" w:cs="黑体"/>
          <w:sz w:val="32"/>
          <w:szCs w:val="32"/>
          <w:lang w:eastAsia="zh-CN"/>
        </w:rPr>
      </w:pPr>
      <w:bookmarkStart w:id="2" w:name="_Toc8365_WPSOffice_Level1"/>
      <w:r>
        <w:rPr>
          <w:rFonts w:hint="eastAsia" w:ascii="黑体" w:hAnsi="黑体" w:eastAsia="黑体" w:cs="黑体"/>
          <w:sz w:val="32"/>
          <w:szCs w:val="32"/>
          <w:lang w:eastAsia="zh-CN"/>
        </w:rPr>
        <w:t>项目资金情况</w:t>
      </w:r>
      <w:bookmarkEnd w:id="2"/>
    </w:p>
    <w:tbl>
      <w:tblPr>
        <w:tblStyle w:val="5"/>
        <w:tblW w:w="9060" w:type="dxa"/>
        <w:tblInd w:w="0" w:type="dxa"/>
        <w:shd w:val="clear" w:color="auto" w:fill="auto"/>
        <w:tblLayout w:type="fixed"/>
        <w:tblCellMar>
          <w:top w:w="0" w:type="dxa"/>
          <w:left w:w="0" w:type="dxa"/>
          <w:bottom w:w="0" w:type="dxa"/>
          <w:right w:w="0" w:type="dxa"/>
        </w:tblCellMar>
      </w:tblPr>
      <w:tblGrid>
        <w:gridCol w:w="1582"/>
        <w:gridCol w:w="1511"/>
        <w:gridCol w:w="1375"/>
        <w:gridCol w:w="1675"/>
        <w:gridCol w:w="1839"/>
        <w:gridCol w:w="1078"/>
      </w:tblGrid>
      <w:tr>
        <w:tblPrEx>
          <w:shd w:val="clear" w:color="auto" w:fill="auto"/>
          <w:tblCellMar>
            <w:top w:w="0" w:type="dxa"/>
            <w:left w:w="0" w:type="dxa"/>
            <w:bottom w:w="0" w:type="dxa"/>
            <w:right w:w="0" w:type="dxa"/>
          </w:tblCellMar>
        </w:tblPrEx>
        <w:trPr>
          <w:trHeight w:val="345" w:hRule="atLeast"/>
        </w:trPr>
        <w:tc>
          <w:tcPr>
            <w:tcW w:w="15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以前年度资金（万元）</w:t>
            </w:r>
          </w:p>
        </w:tc>
        <w:tc>
          <w:tcPr>
            <w:tcW w:w="59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本年度资金（评价项目的资金使用年度）</w:t>
            </w:r>
          </w:p>
        </w:tc>
      </w:tr>
      <w:tr>
        <w:tblPrEx>
          <w:shd w:val="clear" w:color="auto" w:fill="auto"/>
          <w:tblCellMar>
            <w:top w:w="0" w:type="dxa"/>
            <w:left w:w="0" w:type="dxa"/>
            <w:bottom w:w="0" w:type="dxa"/>
            <w:right w:w="0" w:type="dxa"/>
          </w:tblCellMar>
        </w:tblPrEx>
        <w:trPr>
          <w:trHeight w:val="792" w:hRule="atLeast"/>
        </w:trPr>
        <w:tc>
          <w:tcPr>
            <w:tcW w:w="15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预算安排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实际到位金额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（到达项目单位）</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实际支出金额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（项目单位支出）</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结余金额 （万元）　　　　　　　　　　　　　　</w:t>
            </w: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b/>
                <w:i w:val="0"/>
                <w:color w:val="000000"/>
                <w:sz w:val="20"/>
                <w:szCs w:val="20"/>
                <w:u w:val="none"/>
                <w:lang w:val="en-US" w:eastAsia="zh-CN"/>
              </w:rPr>
              <w:t>20.45</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b/>
                <w:i w:val="0"/>
                <w:color w:val="000000"/>
                <w:sz w:val="20"/>
                <w:szCs w:val="20"/>
                <w:u w:val="none"/>
                <w:lang w:val="en-US" w:eastAsia="zh-CN"/>
              </w:rPr>
              <w:t>20.45</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b/>
                <w:i w:val="0"/>
                <w:color w:val="000000"/>
                <w:sz w:val="20"/>
                <w:szCs w:val="20"/>
                <w:u w:val="none"/>
                <w:lang w:val="en-US" w:eastAsia="zh-CN"/>
              </w:rPr>
              <w:t>20.45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b/>
                <w:i w:val="0"/>
                <w:color w:val="000000"/>
                <w:sz w:val="20"/>
                <w:szCs w:val="20"/>
                <w:u w:val="none"/>
                <w:lang w:val="en-US" w:eastAsia="zh-CN"/>
              </w:rPr>
              <w:t>20.45</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b/>
                <w:i w:val="0"/>
                <w:color w:val="000000"/>
                <w:sz w:val="20"/>
                <w:szCs w:val="20"/>
                <w:u w:val="none"/>
                <w:lang w:val="en-US" w:eastAsia="zh-CN"/>
              </w:rPr>
              <w:t>20.45</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20.45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bookmarkStart w:id="26" w:name="_GoBack"/>
      <w:bookmarkEnd w:id="26"/>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bookmarkStart w:id="3" w:name="_Toc13226_WPSOffice_Level1"/>
      <w:r>
        <w:rPr>
          <w:rFonts w:hint="eastAsia" w:ascii="黑体" w:hAnsi="黑体" w:eastAsia="黑体" w:cs="黑体"/>
          <w:sz w:val="32"/>
          <w:szCs w:val="32"/>
          <w:lang w:eastAsia="zh-CN"/>
        </w:rPr>
        <w:t>二、工作活动(项目)绩效目标情况</w:t>
      </w:r>
      <w:bookmarkEnd w:id="3"/>
    </w:p>
    <w:tbl>
      <w:tblPr>
        <w:tblStyle w:val="5"/>
        <w:tblW w:w="9060" w:type="dxa"/>
        <w:tblInd w:w="0" w:type="dxa"/>
        <w:shd w:val="clear" w:color="auto" w:fill="auto"/>
        <w:tblLayout w:type="fixed"/>
        <w:tblCellMar>
          <w:top w:w="0" w:type="dxa"/>
          <w:left w:w="0" w:type="dxa"/>
          <w:bottom w:w="0" w:type="dxa"/>
          <w:right w:w="0" w:type="dxa"/>
        </w:tblCellMar>
      </w:tblPr>
      <w:tblGrid>
        <w:gridCol w:w="357"/>
        <w:gridCol w:w="511"/>
        <w:gridCol w:w="1098"/>
        <w:gridCol w:w="4922"/>
        <w:gridCol w:w="2172"/>
      </w:tblGrid>
      <w:tr>
        <w:tblPrEx>
          <w:shd w:val="clear" w:color="auto" w:fill="auto"/>
          <w:tblCellMar>
            <w:top w:w="0" w:type="dxa"/>
            <w:left w:w="0" w:type="dxa"/>
            <w:bottom w:w="0" w:type="dxa"/>
            <w:right w:w="0" w:type="dxa"/>
          </w:tblCellMar>
        </w:tblPrEx>
        <w:trPr>
          <w:trHeight w:val="615" w:hRule="atLeast"/>
        </w:trPr>
        <w:tc>
          <w:tcPr>
            <w:tcW w:w="688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完成绩效目标情况及未完成的原因</w:t>
            </w:r>
          </w:p>
        </w:tc>
      </w:tr>
      <w:tr>
        <w:tblPrEx>
          <w:shd w:val="clear" w:color="auto" w:fill="auto"/>
          <w:tblCellMar>
            <w:top w:w="0" w:type="dxa"/>
            <w:left w:w="0" w:type="dxa"/>
            <w:bottom w:w="0" w:type="dxa"/>
            <w:right w:w="0" w:type="dxa"/>
          </w:tblCellMar>
        </w:tblPrEx>
        <w:trPr>
          <w:trHeight w:val="1088" w:hRule="atLeast"/>
        </w:trPr>
        <w:tc>
          <w:tcPr>
            <w:tcW w:w="8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总目标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通过资金投入，开展普查，摸清全市主要气象灾害风险隐患底数，全面客观认识市县气象灾害风险水平，提升气象灾害风险预报预警和管理能力</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已完成</w:t>
            </w:r>
          </w:p>
        </w:tc>
      </w:tr>
      <w:tr>
        <w:tblPrEx>
          <w:shd w:val="clear" w:color="auto" w:fill="auto"/>
          <w:tblCellMar>
            <w:top w:w="0" w:type="dxa"/>
            <w:left w:w="0" w:type="dxa"/>
            <w:bottom w:w="0" w:type="dxa"/>
            <w:right w:w="0" w:type="dxa"/>
          </w:tblCellMar>
        </w:tblPrEx>
        <w:trPr>
          <w:trHeight w:val="675" w:hRule="atLeast"/>
        </w:trPr>
        <w:tc>
          <w:tcPr>
            <w:tcW w:w="8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开展邢台市信都区、襄都区气象灾害风险普查有关事项，包含获取1978-2020年信都区、襄都区暴雨、干旱、台风、高温、低温、大风、冰雹、雪灾、雷电九种灾害的致灾因子信息，建立危险性调查与评估数据集、绘制危险性分区图件、编制技术报告</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已完成</w:t>
            </w:r>
          </w:p>
        </w:tc>
      </w:tr>
      <w:tr>
        <w:tblPrEx>
          <w:shd w:val="clear" w:color="auto" w:fill="auto"/>
          <w:tblCellMar>
            <w:top w:w="0" w:type="dxa"/>
            <w:left w:w="0" w:type="dxa"/>
            <w:bottom w:w="0" w:type="dxa"/>
            <w:right w:w="0" w:type="dxa"/>
          </w:tblCellMar>
        </w:tblPrEx>
        <w:trPr>
          <w:trHeight w:val="675"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 效 指 标</w:t>
            </w: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完成</w:t>
            </w:r>
            <w:r>
              <w:rPr>
                <w:rFonts w:hint="eastAsia" w:ascii="宋体" w:hAnsi="宋体" w:eastAsia="宋体" w:cs="宋体"/>
                <w:i w:val="0"/>
                <w:color w:val="000000"/>
                <w:sz w:val="20"/>
                <w:szCs w:val="20"/>
                <w:u w:val="none"/>
                <w:lang w:val="en-US" w:eastAsia="zh-CN"/>
              </w:rPr>
              <w:t>信都区、襄都区</w:t>
            </w:r>
            <w:r>
              <w:rPr>
                <w:rFonts w:hint="eastAsia" w:ascii="宋体" w:hAnsi="宋体" w:eastAsia="宋体" w:cs="宋体"/>
                <w:i w:val="0"/>
                <w:color w:val="000000"/>
                <w:sz w:val="20"/>
                <w:szCs w:val="20"/>
                <w:u w:val="none"/>
              </w:rPr>
              <w:t xml:space="preserve">气象灾害风险评估与区划图件、报告种类 </w:t>
            </w:r>
            <w:r>
              <w:rPr>
                <w:rFonts w:hint="eastAsia" w:ascii="宋体" w:hAnsi="宋体" w:eastAsia="宋体" w:cs="宋体"/>
                <w:i w:val="0"/>
                <w:color w:val="000000"/>
                <w:sz w:val="20"/>
                <w:szCs w:val="20"/>
                <w:u w:val="none"/>
                <w:lang w:val="en-US" w:eastAsia="zh-CN"/>
              </w:rPr>
              <w:t>9种</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已完成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历史灾情调查和致灾因子普查</w:t>
            </w:r>
            <w:r>
              <w:rPr>
                <w:rFonts w:hint="eastAsia" w:ascii="宋体" w:hAnsi="宋体" w:eastAsia="宋体" w:cs="宋体"/>
                <w:i w:val="0"/>
                <w:color w:val="000000"/>
                <w:sz w:val="20"/>
                <w:szCs w:val="20"/>
                <w:u w:val="none"/>
              </w:rPr>
              <w:t>数据通过中国气象局质检比例≥90%</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完成100%</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rPr>
              <w:t>邢台市气象灾害风险普查委托业务成本</w:t>
            </w:r>
            <w:r>
              <w:rPr>
                <w:rFonts w:hint="eastAsia" w:ascii="宋体" w:hAnsi="宋体" w:eastAsia="宋体" w:cs="宋体"/>
                <w:i w:val="0"/>
                <w:color w:val="000000"/>
                <w:sz w:val="20"/>
                <w:szCs w:val="20"/>
                <w:u w:val="none"/>
                <w:lang w:val="en-US" w:eastAsia="zh-CN"/>
              </w:rPr>
              <w:t>20.45万</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已完成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完成9个灾种</w:t>
            </w:r>
            <w:r>
              <w:rPr>
                <w:rFonts w:hint="eastAsia" w:ascii="宋体" w:hAnsi="宋体" w:eastAsia="宋体" w:cs="宋体"/>
                <w:i w:val="0"/>
                <w:color w:val="000000"/>
                <w:sz w:val="20"/>
                <w:szCs w:val="20"/>
                <w:u w:val="none"/>
                <w:lang w:val="en-US" w:eastAsia="zh-CN"/>
              </w:rPr>
              <w:t>风险普查和</w:t>
            </w:r>
            <w:r>
              <w:rPr>
                <w:rFonts w:hint="eastAsia" w:ascii="宋体" w:hAnsi="宋体" w:eastAsia="宋体" w:cs="宋体"/>
                <w:i w:val="0"/>
                <w:color w:val="000000"/>
                <w:sz w:val="20"/>
                <w:szCs w:val="20"/>
                <w:u w:val="none"/>
              </w:rPr>
              <w:t>评估的时间不晚于2021年12月31日前</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已完成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组织开展气象灾害风险普查、风险评估和区划，最大程度降低灾害带来的损失</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有所减低</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形成9种气象灾害主要承灾体的风险评估成果，客观认识邢台市城区气象灾害风险水平</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已完成</w:t>
            </w: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环境效益指标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可持续发展效益指标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社会公众气象服务满意度</w:t>
            </w:r>
            <w:r>
              <w:rPr>
                <w:rFonts w:hint="eastAsia" w:ascii="宋体" w:hAnsi="宋体" w:eastAsia="宋体" w:cs="宋体"/>
                <w:i w:val="0"/>
                <w:color w:val="000000"/>
                <w:sz w:val="20"/>
                <w:szCs w:val="20"/>
                <w:u w:val="none"/>
              </w:rPr>
              <w:t>≥90</w:t>
            </w:r>
            <w:r>
              <w:rPr>
                <w:rFonts w:hint="eastAsia" w:ascii="宋体" w:hAnsi="宋体" w:eastAsia="宋体" w:cs="宋体"/>
                <w:i w:val="0"/>
                <w:color w:val="000000"/>
                <w:sz w:val="20"/>
                <w:szCs w:val="20"/>
                <w:u w:val="none"/>
                <w:lang w:val="en-US" w:eastAsia="zh-CN"/>
              </w:rPr>
              <w:t>分</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得分96.4,（全省第三）</w:t>
            </w:r>
          </w:p>
        </w:tc>
      </w:tr>
    </w:tbl>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bookmarkStart w:id="4" w:name="_Toc26442_WPSOffice_Level1"/>
      <w:r>
        <w:rPr>
          <w:rFonts w:hint="eastAsia" w:ascii="黑体" w:hAnsi="黑体" w:eastAsia="黑体" w:cs="黑体"/>
          <w:sz w:val="32"/>
          <w:szCs w:val="32"/>
          <w:lang w:eastAsia="zh-CN"/>
        </w:rPr>
        <w:t>三、邢台市市级部门(单位)工作活动绩效评价共性指标</w:t>
      </w:r>
      <w:bookmarkEnd w:id="4"/>
    </w:p>
    <w:tbl>
      <w:tblPr>
        <w:tblStyle w:val="5"/>
        <w:tblW w:w="9690" w:type="dxa"/>
        <w:tblInd w:w="0" w:type="dxa"/>
        <w:shd w:val="clear" w:color="auto" w:fill="auto"/>
        <w:tblLayout w:type="fixed"/>
        <w:tblCellMar>
          <w:top w:w="0" w:type="dxa"/>
          <w:left w:w="0" w:type="dxa"/>
          <w:bottom w:w="0" w:type="dxa"/>
          <w:right w:w="0" w:type="dxa"/>
        </w:tblCellMar>
      </w:tblPr>
      <w:tblGrid>
        <w:gridCol w:w="750"/>
        <w:gridCol w:w="720"/>
        <w:gridCol w:w="765"/>
        <w:gridCol w:w="3150"/>
        <w:gridCol w:w="3540"/>
        <w:gridCol w:w="765"/>
      </w:tblGrid>
      <w:tr>
        <w:tblPrEx>
          <w:shd w:val="clear" w:color="auto" w:fill="auto"/>
          <w:tblCellMar>
            <w:top w:w="0" w:type="dxa"/>
            <w:left w:w="0" w:type="dxa"/>
            <w:bottom w:w="0" w:type="dxa"/>
            <w:right w:w="0" w:type="dxa"/>
          </w:tblCellMar>
        </w:tblPrEx>
        <w:trPr>
          <w:trHeight w:val="6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7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31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35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7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r>
      <w:tr>
        <w:tblPrEx>
          <w:shd w:val="clear" w:color="auto" w:fill="auto"/>
          <w:tblCellMar>
            <w:top w:w="0" w:type="dxa"/>
            <w:left w:w="0" w:type="dxa"/>
            <w:bottom w:w="0" w:type="dxa"/>
            <w:right w:w="0" w:type="dxa"/>
          </w:tblCellMar>
        </w:tblPrEx>
        <w:trPr>
          <w:trHeight w:val="96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“工作活动”设置（15）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工作活动相关性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工作活动是否符合各级政府战略部署和发展规划，宏观政策、行业政策一致。</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开展气象灾害综合风险普查是党中央、国务院安排部署，交由气象部门承担的重要任务，是国情国力调查的重要内容。</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9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部门职责相关性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工作活动是否与部门职责、工作规划和重点工作相关。</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邢台市气象灾害风险工作活动是2021年度邢台市气象部门重点工作，纳入年度考核任务。</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工作活动项下确定的预算项目是否合理，是否与工作活动密切相关；工作活动和项目预算安排是否合理。</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工作活动项下确定的预算项目合理，与工作活动密切相关；工作活动和项目预算安排合理。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14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绩效目标、指标科学性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绩效目标设立科学性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气象灾害风险普查工作活动有明确的绩效目标；绩效目标与部门职责目标、部门年度工作目标一致；绩效目标能体现工作活动的产出和效果。</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127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绩效指标设立科学性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工作活动是否有明确的绩效指标，指标设置是否能准确反映活动目标完成情况，是否细化量化，是否可衡量。</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绩效指标设置能准确反映活动目标完成情况；绩效指标细化量化，可衡量。</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shd w:val="clear" w:color="auto" w:fill="auto"/>
          <w:tblCellMar>
            <w:top w:w="0" w:type="dxa"/>
            <w:left w:w="0" w:type="dxa"/>
            <w:bottom w:w="0" w:type="dxa"/>
            <w:right w:w="0" w:type="dxa"/>
          </w:tblCellMar>
        </w:tblPrEx>
        <w:trPr>
          <w:trHeight w:val="855"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“工作活动”管理（25）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财务管理规范性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资金拨付情况</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实际拨付资金占预算安排资金的比例。</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气象灾害风险普查工作资金足额到位</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4</w:t>
            </w:r>
          </w:p>
        </w:tc>
      </w:tr>
      <w:tr>
        <w:tblPrEx>
          <w:shd w:val="clear" w:color="auto" w:fill="auto"/>
          <w:tblCellMar>
            <w:top w:w="0" w:type="dxa"/>
            <w:left w:w="0" w:type="dxa"/>
            <w:bottom w:w="0" w:type="dxa"/>
            <w:right w:w="0" w:type="dxa"/>
          </w:tblCellMar>
        </w:tblPrEx>
        <w:trPr>
          <w:trHeight w:val="7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资金支出进度</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资金是否按照规定（计划）的时间进度要求拨付或下达</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气象灾害风险普查工作资金按规定时间拨付，并按照支出进度完成支出。</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4</w:t>
            </w:r>
          </w:p>
        </w:tc>
      </w:tr>
      <w:tr>
        <w:tblPrEx>
          <w:shd w:val="clear" w:color="auto" w:fill="auto"/>
          <w:tblCellMar>
            <w:top w:w="0" w:type="dxa"/>
            <w:left w:w="0" w:type="dxa"/>
            <w:bottom w:w="0" w:type="dxa"/>
            <w:right w:w="0" w:type="dxa"/>
          </w:tblCellMar>
        </w:tblPrEx>
        <w:trPr>
          <w:trHeight w:val="16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资金使用规范性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资金拨付手续完整，符合预算和国库管理有关规定；资金使用符合《预算法》等法律、法规、财务管理制度和资金管理办法规定的。</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7</w:t>
            </w:r>
          </w:p>
        </w:tc>
      </w:tr>
      <w:tr>
        <w:tblPrEx>
          <w:shd w:val="clear" w:color="auto" w:fill="auto"/>
          <w:tblCellMar>
            <w:top w:w="0" w:type="dxa"/>
            <w:left w:w="0" w:type="dxa"/>
            <w:bottom w:w="0" w:type="dxa"/>
            <w:right w:w="0" w:type="dxa"/>
          </w:tblCellMar>
        </w:tblPrEx>
        <w:trPr>
          <w:trHeight w:val="135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工作活动实施保障</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。制定了《邢台市气象局自然灾害综合风险普查实施方案》，印发了《邢台市气象局关于成立气象灾害综合风险普查综合协调组和技术专家组的通知》；各项方案和制度措施明确、清晰、具有可操作性。</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6</w:t>
            </w:r>
          </w:p>
        </w:tc>
      </w:tr>
      <w:tr>
        <w:tblPrEx>
          <w:shd w:val="clear" w:color="auto" w:fill="auto"/>
          <w:tblCellMar>
            <w:top w:w="0" w:type="dxa"/>
            <w:left w:w="0" w:type="dxa"/>
            <w:bottom w:w="0" w:type="dxa"/>
            <w:right w:w="0" w:type="dxa"/>
          </w:tblCellMar>
        </w:tblPrEx>
        <w:trPr>
          <w:trHeight w:val="108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过程控制有效性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保障工作活动实施、资金安全的各项制度措施是否得到有效落实，是否有风险应对措施。</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保障工作活动实施、资金安全的各项制度措施得到有效落实，有风险应对措施。</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4</w:t>
            </w:r>
          </w:p>
        </w:tc>
      </w:tr>
      <w:tr>
        <w:tblPrEx>
          <w:shd w:val="clear" w:color="auto" w:fill="auto"/>
          <w:tblCellMar>
            <w:top w:w="0" w:type="dxa"/>
            <w:left w:w="0" w:type="dxa"/>
            <w:bottom w:w="0" w:type="dxa"/>
            <w:right w:w="0" w:type="dxa"/>
          </w:tblCellMar>
        </w:tblPrEx>
        <w:trPr>
          <w:trHeight w:val="2491"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工作活动产出数量完成率</w:t>
            </w:r>
          </w:p>
        </w:tc>
        <w:tc>
          <w:tcPr>
            <w:tcW w:w="76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产出一数量完成率</w:t>
            </w:r>
          </w:p>
        </w:tc>
        <w:tc>
          <w:tcPr>
            <w:tcW w:w="31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35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完成气象灾害致灾因子危险性和历史灾情调查以及风险评估与分区的灾害种类数量为9种。完成率100%。</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6</w:t>
            </w:r>
          </w:p>
        </w:tc>
      </w:tr>
      <w:tr>
        <w:tblPrEx>
          <w:shd w:val="clear" w:color="auto" w:fill="auto"/>
          <w:tblCellMar>
            <w:top w:w="0" w:type="dxa"/>
            <w:left w:w="0" w:type="dxa"/>
            <w:bottom w:w="0" w:type="dxa"/>
            <w:right w:w="0" w:type="dxa"/>
          </w:tblCellMar>
        </w:tblPrEx>
        <w:trPr>
          <w:trHeight w:val="2519"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工作活动产出质量达标率</w:t>
            </w:r>
          </w:p>
        </w:tc>
        <w:tc>
          <w:tcPr>
            <w:tcW w:w="7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产出一质量达标率</w:t>
            </w:r>
          </w:p>
        </w:tc>
        <w:tc>
          <w:tcPr>
            <w:tcW w:w="31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35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bidi="ar"/>
              </w:rPr>
              <w:t>气象灾害致灾因子危险性和历史灾情调查</w:t>
            </w:r>
            <w:r>
              <w:rPr>
                <w:rFonts w:hint="eastAsia" w:ascii="仿宋_GB2312" w:hAnsi="宋体" w:eastAsia="仿宋_GB2312" w:cs="仿宋_GB2312"/>
                <w:i w:val="0"/>
                <w:color w:val="000000"/>
                <w:sz w:val="20"/>
                <w:szCs w:val="20"/>
                <w:u w:val="none"/>
              </w:rPr>
              <w:t>数据通过中国气象局质检比例</w:t>
            </w:r>
            <w:r>
              <w:rPr>
                <w:rFonts w:hint="eastAsia" w:ascii="仿宋_GB2312" w:hAnsi="宋体" w:eastAsia="仿宋_GB2312" w:cs="仿宋_GB2312"/>
                <w:i w:val="0"/>
                <w:color w:val="000000"/>
                <w:sz w:val="20"/>
                <w:szCs w:val="20"/>
                <w:u w:val="none"/>
                <w:lang w:val="en-US" w:eastAsia="zh-CN"/>
              </w:rPr>
              <w:t>为100%。</w:t>
            </w:r>
          </w:p>
        </w:tc>
        <w:tc>
          <w:tcPr>
            <w:tcW w:w="76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7</w:t>
            </w:r>
          </w:p>
        </w:tc>
      </w:tr>
      <w:tr>
        <w:tblPrEx>
          <w:shd w:val="clear" w:color="auto" w:fill="auto"/>
          <w:tblCellMar>
            <w:top w:w="0" w:type="dxa"/>
            <w:left w:w="0" w:type="dxa"/>
            <w:bottom w:w="0" w:type="dxa"/>
            <w:right w:w="0" w:type="dxa"/>
          </w:tblCellMar>
        </w:tblPrEx>
        <w:trPr>
          <w:trHeight w:val="10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反映工作活动产出目标实现的及时程度。</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9个灾种风险普查均在2021年12月31日前完成。</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6</w:t>
            </w:r>
          </w:p>
        </w:tc>
      </w:tr>
      <w:tr>
        <w:tblPrEx>
          <w:shd w:val="clear" w:color="auto" w:fill="auto"/>
          <w:tblCellMar>
            <w:top w:w="0" w:type="dxa"/>
            <w:left w:w="0" w:type="dxa"/>
            <w:bottom w:w="0" w:type="dxa"/>
            <w:right w:w="0"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已完成的预算项目个数与即定预算项目个数的比率，用以反映该工作活动下的预算项目完成情况。</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预算项目全部完成。</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6</w:t>
            </w:r>
          </w:p>
        </w:tc>
      </w:tr>
      <w:tr>
        <w:tblPrEx>
          <w:shd w:val="clear" w:color="auto" w:fill="auto"/>
          <w:tblCellMar>
            <w:top w:w="0" w:type="dxa"/>
            <w:left w:w="0" w:type="dxa"/>
            <w:bottom w:w="0" w:type="dxa"/>
            <w:right w:w="0" w:type="dxa"/>
          </w:tblCellMar>
        </w:tblPrEx>
        <w:trPr>
          <w:trHeight w:val="156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“工作活动”效果（35）</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经济效益</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根据具体工作活动细化</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评价该工作活动对当地经济发展所带来的直接或间接影响。</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开展气象灾害风险普查、风险评估和区划，提高了市级气象灾害风险隐患认知水平，为重大工程项目气候可行性论证提供技术支撑，通过降低气象灾害损失促进经济发展。</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10</w:t>
            </w:r>
          </w:p>
        </w:tc>
      </w:tr>
      <w:tr>
        <w:tblPrEx>
          <w:shd w:val="clear" w:color="auto" w:fill="auto"/>
          <w:tblCellMar>
            <w:top w:w="0" w:type="dxa"/>
            <w:left w:w="0" w:type="dxa"/>
            <w:bottom w:w="0" w:type="dxa"/>
            <w:right w:w="0" w:type="dxa"/>
          </w:tblCellMar>
        </w:tblPrEx>
        <w:trPr>
          <w:trHeight w:val="21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社会效益</w:t>
            </w: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评价该工作活动对当地社会发展和社会稳定所带来的直接或间接影响。</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形成9种气象灾害主要承灾体的风险评估成果，可以客观认识邢台市城区气象灾害风险水平。为重大灾害性天气的预评估提供技术支撑，同时促进社会发展和稳定。</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10</w:t>
            </w:r>
          </w:p>
        </w:tc>
      </w:tr>
      <w:tr>
        <w:tblPrEx>
          <w:shd w:val="clear" w:color="auto" w:fill="auto"/>
          <w:tblCellMar>
            <w:top w:w="0" w:type="dxa"/>
            <w:left w:w="0" w:type="dxa"/>
            <w:bottom w:w="0" w:type="dxa"/>
            <w:right w:w="0" w:type="dxa"/>
          </w:tblCellMar>
        </w:tblPrEx>
        <w:trPr>
          <w:trHeight w:val="123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通过发放问卷进行社会调查，评价受益群体及相关群体对该项工作活动的认可程度。</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2021年度气象服务社会公众满意度为96.7%（全省第三），最大程度保障人民群众生命财产安全。</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15</w:t>
            </w:r>
          </w:p>
        </w:tc>
      </w:tr>
      <w:tr>
        <w:tblPrEx>
          <w:shd w:val="clear" w:color="auto" w:fill="auto"/>
          <w:tblCellMar>
            <w:top w:w="0" w:type="dxa"/>
            <w:left w:w="0" w:type="dxa"/>
            <w:bottom w:w="0" w:type="dxa"/>
            <w:right w:w="0" w:type="dxa"/>
          </w:tblCellMar>
        </w:tblPrEx>
        <w:trPr>
          <w:trHeight w:val="405" w:hRule="atLeast"/>
        </w:trPr>
        <w:tc>
          <w:tcPr>
            <w:tcW w:w="75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354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100</w:t>
            </w:r>
          </w:p>
        </w:tc>
      </w:tr>
    </w:tbl>
    <w:p>
      <w:pPr>
        <w:numPr>
          <w:ilvl w:val="0"/>
          <w:numId w:val="0"/>
        </w:numPr>
        <w:spacing w:line="220" w:lineRule="atLeast"/>
        <w:jc w:val="left"/>
        <w:rPr>
          <w:rFonts w:hint="eastAsia" w:ascii="黑体" w:hAnsi="黑体" w:eastAsia="黑体" w:cs="黑体"/>
          <w:sz w:val="32"/>
          <w:szCs w:val="32"/>
          <w:lang w:eastAsia="zh-CN"/>
        </w:rPr>
      </w:pPr>
    </w:p>
    <w:p>
      <w:pPr>
        <w:numPr>
          <w:ilvl w:val="0"/>
          <w:numId w:val="0"/>
        </w:numPr>
        <w:spacing w:line="220" w:lineRule="atLeast"/>
        <w:jc w:val="left"/>
        <w:rPr>
          <w:rFonts w:hint="eastAsia" w:ascii="黑体" w:hAnsi="黑体" w:eastAsia="黑体" w:cs="黑体"/>
          <w:sz w:val="32"/>
          <w:szCs w:val="32"/>
          <w:lang w:eastAsia="zh-CN"/>
        </w:rPr>
      </w:pPr>
      <w:bookmarkStart w:id="5" w:name="_Toc32606_WPSOffice_Level1"/>
      <w:r>
        <w:rPr>
          <w:rFonts w:hint="eastAsia" w:ascii="黑体" w:hAnsi="黑体" w:eastAsia="黑体" w:cs="黑体"/>
          <w:sz w:val="32"/>
          <w:szCs w:val="32"/>
          <w:lang w:eastAsia="zh-CN"/>
        </w:rPr>
        <w:t>四、工作活动(项目)绩效评价结论</w:t>
      </w:r>
      <w:bookmarkEnd w:id="5"/>
    </w:p>
    <w:tbl>
      <w:tblPr>
        <w:tblStyle w:val="5"/>
        <w:tblW w:w="9330" w:type="dxa"/>
        <w:tblInd w:w="0" w:type="dxa"/>
        <w:shd w:val="clear" w:color="auto" w:fill="auto"/>
        <w:tblLayout w:type="fixed"/>
        <w:tblCellMar>
          <w:top w:w="0" w:type="dxa"/>
          <w:left w:w="0" w:type="dxa"/>
          <w:bottom w:w="0" w:type="dxa"/>
          <w:right w:w="0" w:type="dxa"/>
        </w:tblCellMar>
      </w:tblPr>
      <w:tblGrid>
        <w:gridCol w:w="1185"/>
        <w:gridCol w:w="952"/>
        <w:gridCol w:w="952"/>
        <w:gridCol w:w="952"/>
        <w:gridCol w:w="952"/>
        <w:gridCol w:w="952"/>
        <w:gridCol w:w="953"/>
        <w:gridCol w:w="2432"/>
      </w:tblGrid>
      <w:tr>
        <w:tblPrEx>
          <w:shd w:val="clear" w:color="auto" w:fill="auto"/>
          <w:tblCellMar>
            <w:top w:w="0" w:type="dxa"/>
            <w:left w:w="0" w:type="dxa"/>
            <w:bottom w:w="0" w:type="dxa"/>
            <w:right w:w="0" w:type="dxa"/>
          </w:tblCellMar>
        </w:tblPrEx>
        <w:trPr>
          <w:trHeight w:val="816"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工作活动(项目)绩效评价定级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优秀 </w:t>
            </w:r>
            <w:r>
              <w:rPr>
                <w:rStyle w:val="14"/>
                <w:lang w:val="en-US" w:eastAsia="zh-CN" w:bidi="ar"/>
              </w:rPr>
              <w:sym w:font="Wingdings 2" w:char="0052"/>
            </w:r>
            <w:r>
              <w:rPr>
                <w:rFonts w:hint="eastAsia" w:ascii="宋体" w:hAnsi="宋体" w:eastAsia="宋体" w:cs="宋体"/>
                <w:i w:val="0"/>
                <w:color w:val="000000"/>
                <w:kern w:val="0"/>
                <w:sz w:val="20"/>
                <w:szCs w:val="20"/>
                <w:u w:val="none"/>
                <w:lang w:val="en-US" w:eastAsia="zh-CN" w:bidi="ar"/>
              </w:rPr>
              <w:t xml:space="preserve">         良好 □      一般有效 □        无效 □        无法显示成效 □</w:t>
            </w:r>
          </w:p>
        </w:tc>
      </w:tr>
      <w:tr>
        <w:tblPrEx>
          <w:shd w:val="clear" w:color="auto" w:fill="auto"/>
          <w:tblCellMar>
            <w:top w:w="0" w:type="dxa"/>
            <w:left w:w="0" w:type="dxa"/>
            <w:bottom w:w="0" w:type="dxa"/>
            <w:right w:w="0" w:type="dxa"/>
          </w:tblCellMar>
        </w:tblPrEx>
        <w:trPr>
          <w:trHeight w:val="100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需要说明问题</w:t>
            </w:r>
          </w:p>
        </w:tc>
        <w:tc>
          <w:tcPr>
            <w:tcW w:w="8145"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312"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自评人员</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姓名</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职称/职务</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工作单位</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本人签字</w:t>
            </w:r>
          </w:p>
        </w:tc>
      </w:tr>
      <w:tr>
        <w:tblPrEx>
          <w:tblCellMar>
            <w:top w:w="0" w:type="dxa"/>
            <w:left w:w="0" w:type="dxa"/>
            <w:bottom w:w="0" w:type="dxa"/>
            <w:right w:w="0" w:type="dxa"/>
          </w:tblCellMar>
        </w:tblPrEx>
        <w:trPr>
          <w:trHeight w:val="52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李迪</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主任</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市气象局</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40" w:hRule="atLeast"/>
        </w:trPr>
        <w:tc>
          <w:tcPr>
            <w:tcW w:w="1185"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何凯</w:t>
            </w: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工程师</w:t>
            </w:r>
          </w:p>
        </w:tc>
        <w:tc>
          <w:tcPr>
            <w:tcW w:w="1905"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市气象局</w:t>
            </w:r>
          </w:p>
        </w:tc>
        <w:tc>
          <w:tcPr>
            <w:tcW w:w="2432"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tc>
      </w:tr>
      <w:tr>
        <w:tblPrEx>
          <w:shd w:val="clear" w:color="auto" w:fill="auto"/>
          <w:tblCellMar>
            <w:top w:w="0" w:type="dxa"/>
            <w:left w:w="0" w:type="dxa"/>
            <w:bottom w:w="0" w:type="dxa"/>
            <w:right w:w="0" w:type="dxa"/>
          </w:tblCellMar>
        </w:tblPrEx>
        <w:trPr>
          <w:trHeight w:val="525" w:hRule="atLeast"/>
        </w:trPr>
        <w:tc>
          <w:tcPr>
            <w:tcW w:w="1185" w:type="dxa"/>
            <w:vMerge w:val="continue"/>
            <w:tcBorders>
              <w:top w:val="nil"/>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赵志楠</w:t>
            </w: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工程师</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市气象局</w:t>
            </w: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tc>
      </w:tr>
      <w:tr>
        <w:tblPrEx>
          <w:tblCellMar>
            <w:top w:w="0" w:type="dxa"/>
            <w:left w:w="0" w:type="dxa"/>
            <w:bottom w:w="0" w:type="dxa"/>
            <w:right w:w="0" w:type="dxa"/>
          </w:tblCellMar>
        </w:tblPrEx>
        <w:trPr>
          <w:trHeight w:val="515" w:hRule="atLeast"/>
        </w:trPr>
        <w:tc>
          <w:tcPr>
            <w:tcW w:w="1185"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孙晶</w:t>
            </w: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助理工程师</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市气象局</w:t>
            </w: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填报人（签字）：               评价组组长（签字）：</w:t>
            </w:r>
          </w:p>
        </w:tc>
      </w:tr>
      <w:tr>
        <w:tblPrEx>
          <w:shd w:val="clear" w:color="auto" w:fill="auto"/>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2022年 3月8日</w:t>
            </w:r>
          </w:p>
        </w:tc>
      </w:tr>
      <w:tr>
        <w:tblPrEx>
          <w:tblCellMar>
            <w:top w:w="0" w:type="dxa"/>
            <w:left w:w="0" w:type="dxa"/>
            <w:bottom w:w="0" w:type="dxa"/>
            <w:right w:w="0" w:type="dxa"/>
          </w:tblCellMar>
        </w:tblPrEx>
        <w:trPr>
          <w:trHeight w:val="750"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中介机构意见</w:t>
            </w:r>
          </w:p>
        </w:tc>
        <w:tc>
          <w:tcPr>
            <w:tcW w:w="952"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3"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2432"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760" w:type="dxa"/>
            <w:gridSpan w:val="5"/>
            <w:tcBorders>
              <w:top w:val="nil"/>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未聘请中介机构填：  </w:t>
            </w:r>
          </w:p>
        </w:tc>
        <w:tc>
          <w:tcPr>
            <w:tcW w:w="3385" w:type="dxa"/>
            <w:gridSpan w:val="2"/>
            <w:tcBorders>
              <w:top w:val="nil"/>
              <w:left w:val="nil"/>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shd w:val="clear" w:color="auto" w:fill="auto"/>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bl>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bookmarkStart w:id="6" w:name="_Toc14366_WPSOffice_Level1"/>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bookmarkStart w:id="7" w:name="_Toc21557_WPSOffice_Level1"/>
      <w:r>
        <w:rPr>
          <w:rFonts w:hint="eastAsia" w:ascii="黑体" w:hAnsi="黑体" w:eastAsia="黑体" w:cs="黑体"/>
          <w:sz w:val="32"/>
          <w:szCs w:val="32"/>
          <w:lang w:eastAsia="zh-CN"/>
        </w:rPr>
        <w:t>五、工作活动(项目)绩效自评报告（文字部分）</w:t>
      </w:r>
      <w:bookmarkEnd w:id="6"/>
      <w:bookmarkEnd w:id="7"/>
    </w:p>
    <w:p>
      <w:pPr>
        <w:spacing w:line="220" w:lineRule="atLeast"/>
        <w:ind w:firstLine="640" w:firstLineChars="200"/>
        <w:rPr>
          <w:rFonts w:hint="eastAsia" w:ascii="仿宋_GB2312" w:hAnsi="仿宋_GB2312" w:eastAsia="仿宋_GB2312" w:cs="仿宋_GB2312"/>
          <w:sz w:val="32"/>
          <w:szCs w:val="32"/>
        </w:rPr>
      </w:pPr>
      <w:bookmarkStart w:id="8" w:name="_Toc7339_WPSOffice_Level1"/>
      <w:r>
        <w:rPr>
          <w:rFonts w:hint="eastAsia" w:ascii="黑体" w:hAnsi="黑体" w:eastAsia="黑体"/>
          <w:sz w:val="32"/>
          <w:szCs w:val="32"/>
        </w:rPr>
        <w:t>一、</w:t>
      </w:r>
      <w:r>
        <w:rPr>
          <w:rFonts w:hint="eastAsia" w:ascii="黑体" w:hAnsi="黑体" w:eastAsia="黑体" w:cs="Times New Roman"/>
          <w:sz w:val="32"/>
          <w:szCs w:val="32"/>
        </w:rPr>
        <w:t>项目概况</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bookmarkStart w:id="9" w:name="_Toc13226_WPSOffice_Level2"/>
      <w:r>
        <w:rPr>
          <w:rFonts w:hint="eastAsia" w:ascii="楷体_GB2312" w:hAnsi="楷体_GB2312" w:eastAsia="楷体_GB2312" w:cs="楷体_GB2312"/>
          <w:sz w:val="32"/>
          <w:szCs w:val="32"/>
        </w:rPr>
        <w:t>（一）</w:t>
      </w:r>
      <w:bookmarkEnd w:id="9"/>
      <w:r>
        <w:rPr>
          <w:rFonts w:hint="eastAsia" w:ascii="楷体_GB2312" w:hAnsi="楷体_GB2312" w:eastAsia="楷体_GB2312" w:cs="楷体_GB2312"/>
          <w:sz w:val="32"/>
          <w:szCs w:val="32"/>
        </w:rPr>
        <w:t>政府战略规划或目标。</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bookmarkStart w:id="10" w:name="_Toc26442_WPSOffice_Level2"/>
      <w:r>
        <w:rPr>
          <w:rFonts w:hint="eastAsia" w:ascii="仿宋_GB2312" w:hAnsi="仿宋_GB2312" w:eastAsia="仿宋_GB2312" w:cs="仿宋_GB2312"/>
          <w:sz w:val="32"/>
          <w:szCs w:val="32"/>
        </w:rPr>
        <w:t>开展气象灾害综合风险普查是党中央、国务院安排部署，交由气象部门承担的重要任务，是国情国力调查的重要内容，是提升气象防灾减灾能力的基础性工作。通过开展普查，摸清邢台市主要气象灾害风险隐患底数，全面客观认识全市气象灾害风险水平，提升气象灾害风险预报预警和管理能力，为政府及有关部门有效开展气象灾害防治工作提供科学决策依据，为新时代全面建设经济强市、美丽邢台提供坚实支撑。</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楷体_GB2312" w:cs="仿宋_GB2312"/>
          <w:sz w:val="32"/>
          <w:szCs w:val="32"/>
          <w:lang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单位工作目标</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bookmarkStart w:id="11" w:name="_Toc32606_WPSOffice_Level2"/>
      <w:r>
        <w:rPr>
          <w:rFonts w:hint="eastAsia" w:ascii="仿宋_GB2312" w:hAnsi="仿宋_GB2312" w:eastAsia="仿宋_GB2312" w:cs="仿宋_GB2312"/>
          <w:kern w:val="2"/>
          <w:sz w:val="32"/>
          <w:szCs w:val="32"/>
          <w:lang w:val="en-US" w:eastAsia="zh-CN" w:bidi="ar-SA"/>
        </w:rPr>
        <w:t>1.开展邢台市信都区、襄都区气象灾害风险普查有关事项。包含获取1978-2020年信都区、襄都区暴雨、干旱、台风、高温、低温、大风、冰雹、雪灾、雷电九种灾害的致灾因子信息，建立危险性调查与评估数据集、绘制危险性分区图件、编制技术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以调查为基础、评估为支撑，建立健全全市气象灾害风险数据库，客观认识当前全市主要气象灾害的风险水平，科学预判气象灾害风险变化趋势和特点，形成邢台市气象灾害风险区划，完善气象灾害风险预警和评估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（三）项目</w:t>
      </w:r>
      <w:r>
        <w:rPr>
          <w:rFonts w:hint="eastAsia" w:ascii="楷体_GB2312" w:hAnsi="楷体_GB2312" w:eastAsia="楷体_GB2312" w:cs="楷体_GB2312"/>
          <w:b w:val="0"/>
          <w:bCs/>
          <w:sz w:val="32"/>
          <w:szCs w:val="32"/>
          <w:lang w:eastAsia="zh-CN"/>
        </w:rPr>
        <w:t>基本情况</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名称为“气象风险普查工作经费”，开展信都区、襄都区暴雨、干旱、台风、高温、低温、大风、冰雹、雪灾、雷电等9种气象灾害的特征调查、历史灾情和致灾因子数据调查、风险评估工作。项目依据“冀气函〔2020〕376号《河北省气象局关于印发&lt;河北省气象灾害综合风险普查实施方案&gt;的通知》和《河北省第一次全国自然灾害综合风险普查实施方案》”。地方财政落实项目经费20.45万元，以业务委托费的方式委托河北省气象灾害防御中心开展邢台市信都区、襄都区气象灾害风险普查有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印发了《邢台市气象局关于成立气象灾害综合风险普查综合协调组和技术专家组的通知》，承担全市气象灾害综合风险普查工作的总体技术指导，负责制定全市气象灾害综合风险普查实施方案，指导全市普查工作的实施。制定了《邢台市气象局自然灾害综合风险普查实施方案》，明确了2021年度气象部门主要负责气象灾害致灾调查和评估、气象灾害的风险评估与区划两部分工作，按照市县分级负责，统一要求、统一技术标准、统一系统平台开展普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开展普查，摸清邢台市主要气象灾害风险隐患底数，全面客观认识全市气象灾害风险水平，提升气象灾害风险预报预警和管理能力，为政府及有关部门有效开展气象灾害防治工作提供科学决策依据，为新时代全面建设经济强市、美丽邢台提供坚实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sz w:val="32"/>
          <w:szCs w:val="32"/>
        </w:rPr>
      </w:pPr>
      <w:bookmarkStart w:id="12" w:name="_Toc21449_WPSOffice_Level1"/>
      <w:r>
        <w:rPr>
          <w:rFonts w:hint="eastAsia" w:ascii="黑体" w:hAnsi="黑体" w:eastAsia="黑体" w:cs="黑体"/>
          <w:b w:val="0"/>
          <w:bCs/>
          <w:sz w:val="32"/>
          <w:szCs w:val="32"/>
        </w:rPr>
        <w:t>二、</w:t>
      </w:r>
      <w:r>
        <w:rPr>
          <w:rFonts w:hint="eastAsia" w:ascii="黑体" w:hAnsi="黑体" w:eastAsia="黑体" w:cs="黑体"/>
          <w:sz w:val="32"/>
          <w:szCs w:val="32"/>
        </w:rPr>
        <w:t>项目绩效目标和指标设定情况</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13" w:name="_Toc21557_WPSOffice_Level2"/>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工作活动(项目)总目标、年度目标设定情况</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bookmarkStart w:id="14" w:name="_Toc7339_WPSOffice_Level2"/>
      <w:r>
        <w:rPr>
          <w:rFonts w:hint="eastAsia" w:ascii="仿宋_GB2312" w:hAnsi="仿宋_GB2312" w:eastAsia="仿宋_GB2312" w:cs="仿宋_GB2312"/>
          <w:kern w:val="2"/>
          <w:sz w:val="32"/>
          <w:szCs w:val="32"/>
          <w:lang w:val="en-US" w:eastAsia="zh-CN" w:bidi="ar-SA"/>
        </w:rPr>
        <w:t>总目标：通过开展普查，摸清邢台市主要气象灾害风险隐患底数，全面客观认识全市气象灾害风险水平，提升气象灾害风险预报预警和管理能力，为政府及有关部门有效开展气象灾害防治工作提供科学决策依据。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度目标：按要求完成市级气象灾害致灾调查，全面获取1978-2020年邢台无气象主管机构的县（市、区）的暴雨、干旱、台风、高温、低温、大风、冰雹、雪灾、雷电九种灾害的致灾因子信息和历史灾情数据，建立危险性调查与评估数据集；完成各类问题数据的核实和修正，汇交至中国气象局普查系统。完成9个灾种致灾危险性性评估与区划工作，计算致灾危险性综合指数，进行致灾危险性分区（等级划分），开展致灾危险性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（二）</w:t>
      </w:r>
      <w:r>
        <w:rPr>
          <w:rFonts w:hint="eastAsia" w:ascii="楷体_GB2312" w:hAnsi="楷体_GB2312" w:eastAsia="楷体_GB2312" w:cs="楷体_GB2312"/>
          <w:kern w:val="0"/>
          <w:sz w:val="32"/>
          <w:szCs w:val="32"/>
        </w:rPr>
        <w:t>项目</w:t>
      </w:r>
      <w:r>
        <w:rPr>
          <w:rFonts w:hint="eastAsia" w:ascii="楷体_GB2312" w:hAnsi="楷体_GB2312" w:eastAsia="楷体_GB2312" w:cs="楷体_GB2312"/>
          <w:kern w:val="0"/>
          <w:sz w:val="32"/>
          <w:szCs w:val="32"/>
          <w:lang w:eastAsia="zh-CN"/>
        </w:rPr>
        <w:t>绩效</w:t>
      </w:r>
      <w:r>
        <w:rPr>
          <w:rFonts w:hint="eastAsia" w:ascii="楷体_GB2312" w:hAnsi="楷体_GB2312" w:eastAsia="楷体_GB2312" w:cs="楷体_GB2312"/>
          <w:kern w:val="0"/>
          <w:sz w:val="32"/>
          <w:szCs w:val="32"/>
        </w:rPr>
        <w:t>指标</w:t>
      </w:r>
      <w:r>
        <w:rPr>
          <w:rFonts w:hint="eastAsia" w:ascii="楷体_GB2312" w:hAnsi="楷体_GB2312" w:eastAsia="楷体_GB2312" w:cs="楷体_GB2312"/>
          <w:kern w:val="0"/>
          <w:sz w:val="32"/>
          <w:szCs w:val="32"/>
          <w:lang w:eastAsia="zh-CN"/>
        </w:rPr>
        <w:t>设定情况</w:t>
      </w:r>
      <w:bookmarkEnd w:id="14"/>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lang w:val="en-US" w:eastAsia="zh-CN" w:bidi="ar-SA"/>
        </w:rPr>
      </w:pPr>
      <w:bookmarkStart w:id="15" w:name="_Toc3230_WPSOffice_Level1"/>
      <w:r>
        <w:rPr>
          <w:rFonts w:hint="eastAsia" w:ascii="仿宋_GB2312" w:hAnsi="仿宋_GB2312" w:eastAsia="仿宋_GB2312" w:cs="仿宋_GB2312"/>
          <w:color w:val="auto"/>
          <w:kern w:val="2"/>
          <w:sz w:val="32"/>
          <w:szCs w:val="32"/>
          <w:lang w:val="en-US" w:eastAsia="zh-CN" w:bidi="ar-SA"/>
        </w:rPr>
        <w:t>1.产出指标：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数量指标：完成信都区、襄都区气象灾害风险评估与区划图件、报告种类9种；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质量指标：普查数据通过中国气象局质检比例≥90%；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时效指标：完成9个灾种风险评估的时间不晚于2021年12月31日前；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成本指标：委托业务成本≤20.45万元。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2.效果指标：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经济效益：降低气象灾害损失促进经济发展；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社会效益：形成9种气象灾害主要承灾体的风险评估成果，客观认识邢台市城区气象灾害风险水平；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3.满意度指标：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服务对象满意度指标：提高群众满意度，提升气象防灾减灾救灾培训、科普覆盖面。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kern w:val="0"/>
          <w:sz w:val="32"/>
          <w:szCs w:val="32"/>
        </w:rPr>
        <w:t>三、</w:t>
      </w:r>
      <w:r>
        <w:rPr>
          <w:rFonts w:hint="eastAsia" w:ascii="黑体" w:hAnsi="黑体" w:eastAsia="黑体" w:cs="黑体"/>
          <w:sz w:val="32"/>
          <w:szCs w:val="32"/>
        </w:rPr>
        <w:t>工作活动(项目)实施绩效管理情况及取得成绩</w:t>
      </w:r>
      <w:bookmarkEnd w:id="15"/>
      <w:bookmarkStart w:id="16" w:name="_Toc21449_WPSOffice_Level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（一）计划制定和落实情况</w:t>
      </w:r>
      <w:bookmarkEnd w:id="16"/>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制定《邢台市气象灾害综合风险普查实施方案》，明确普查的目标、任务、内容及各级分工；成立气象灾害风险普查技术专家组，承担全市气象灾害综合风险普查工作的总体技术指导，指导全市普查工作的实施；开展全市气象灾害风险普查培训；开展9类气象灾害危险性致灾因子调查和历史灾情调查；落实市级普查经费，进行业务委托；组织开展全市普查数据汇交。</w:t>
      </w:r>
    </w:p>
    <w:p>
      <w:pPr>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line="560" w:lineRule="exact"/>
        <w:ind w:left="420" w:leftChars="0" w:firstLine="320" w:firstLineChars="0"/>
        <w:textAlignment w:val="auto"/>
        <w:rPr>
          <w:rFonts w:hint="eastAsia" w:ascii="楷体_GB2312" w:hAnsi="楷体_GB2312" w:eastAsia="楷体_GB2312" w:cs="楷体_GB2312"/>
          <w:sz w:val="32"/>
          <w:szCs w:val="32"/>
        </w:rPr>
      </w:pPr>
      <w:bookmarkStart w:id="17" w:name="_Toc3230_WPSOffice_Level2"/>
      <w:r>
        <w:rPr>
          <w:rFonts w:hint="eastAsia" w:ascii="楷体_GB2312" w:hAnsi="楷体_GB2312" w:eastAsia="楷体_GB2312" w:cs="楷体_GB2312"/>
          <w:sz w:val="32"/>
          <w:szCs w:val="32"/>
        </w:rPr>
        <w:t>绩效监控情况</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邢台市气象局按照支出进度要求，由计划财务科负责财务支出管理。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firstLine="320" w:firstLineChars="0"/>
        <w:textAlignment w:val="auto"/>
        <w:rPr>
          <w:rFonts w:hint="eastAsia" w:ascii="楷体_GB2312" w:hAnsi="楷体_GB2312" w:eastAsia="楷体_GB2312" w:cs="楷体_GB2312"/>
          <w:sz w:val="32"/>
          <w:szCs w:val="32"/>
        </w:rPr>
      </w:pPr>
      <w:bookmarkStart w:id="18" w:name="_Toc22658_WPSOffice_Level2"/>
      <w:r>
        <w:rPr>
          <w:rFonts w:hint="eastAsia" w:ascii="楷体_GB2312" w:hAnsi="楷体_GB2312" w:eastAsia="楷体_GB2312" w:cs="楷体_GB2312"/>
          <w:sz w:val="32"/>
          <w:szCs w:val="32"/>
        </w:rPr>
        <w:t>资金管理情况</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气象风险普查工作经费2021年实收资金为20.45万元，实际支出20.45万元，无结转结余资金。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firstLine="32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绩效管理制度建设及执行情况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局领导非常重视绩效管理工作，成立了绩效管理工作领导小组，以《中华人民共和国预算法》、财政部《财政支出绩效评价管理暂行办法》等有关法律、法规、规定为依据，严格按照人事相关政策进行项目实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firstLine="32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风险管理情况。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风险有：相关委托业务项目有不能按时按质完成的风险。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kern w:val="2"/>
          <w:sz w:val="32"/>
          <w:szCs w:val="32"/>
          <w:lang w:val="en-US" w:eastAsia="zh-CN" w:bidi="ar-SA"/>
        </w:rPr>
        <w:t>风险解决方案：加强对委托公司的监督和管理。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43" w:leftChars="68" w:firstLine="480" w:firstLineChars="150"/>
        <w:textAlignment w:val="auto"/>
        <w:rPr>
          <w:rFonts w:hint="eastAsia" w:ascii="黑体" w:hAnsi="黑体" w:eastAsia="黑体" w:cs="黑体"/>
          <w:sz w:val="32"/>
          <w:szCs w:val="32"/>
        </w:rPr>
      </w:pPr>
      <w:bookmarkStart w:id="19" w:name="_Toc22658_WPSOffice_Level1"/>
      <w:r>
        <w:rPr>
          <w:rFonts w:hint="eastAsia" w:ascii="黑体" w:hAnsi="黑体" w:eastAsia="黑体" w:cs="黑体"/>
          <w:sz w:val="32"/>
          <w:szCs w:val="32"/>
        </w:rPr>
        <w:t>工作活动(项目)绩效自评情况</w:t>
      </w:r>
      <w:bookmarkEnd w:id="19"/>
    </w:p>
    <w:p>
      <w:pPr>
        <w:spacing w:line="560" w:lineRule="atLeast"/>
        <w:ind w:firstLine="640" w:firstLineChars="200"/>
        <w:rPr>
          <w:rFonts w:hint="eastAsia" w:ascii="楷体_GB2312" w:eastAsia="楷体_GB2312"/>
          <w:sz w:val="32"/>
          <w:szCs w:val="32"/>
        </w:rPr>
      </w:pPr>
      <w:bookmarkStart w:id="20" w:name="_Toc14504_WPSOffice_Level2"/>
      <w:r>
        <w:rPr>
          <w:rFonts w:hint="eastAsia" w:ascii="楷体_GB2312" w:hAnsi="黑体" w:eastAsia="楷体_GB2312"/>
          <w:sz w:val="32"/>
        </w:rPr>
        <w:t>（一）项目自评组织情况</w:t>
      </w:r>
      <w:bookmarkEnd w:id="20"/>
    </w:p>
    <w:p>
      <w:pPr>
        <w:spacing w:line="560" w:lineRule="atLeast"/>
        <w:ind w:firstLine="640" w:firstLineChars="200"/>
        <w:rPr>
          <w:rFonts w:ascii="楷体_GB2312" w:eastAsia="楷体_GB2312"/>
          <w:sz w:val="32"/>
          <w:szCs w:val="32"/>
        </w:rPr>
      </w:pPr>
      <w:r>
        <w:rPr>
          <w:rFonts w:hint="eastAsia" w:ascii="楷体_GB2312" w:eastAsia="楷体_GB2312"/>
          <w:sz w:val="32"/>
          <w:szCs w:val="32"/>
        </w:rPr>
        <w:t>1.绩效评价目的</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实施项目绩效评价，用客观态度共同分析成功或失败的原因，及时总结各方面的经验教训，</w:t>
      </w:r>
      <w:r>
        <w:rPr>
          <w:rFonts w:hint="eastAsia" w:ascii="仿宋_GB2312" w:eastAsia="仿宋_GB2312"/>
          <w:sz w:val="32"/>
          <w:szCs w:val="32"/>
          <w:lang w:val="en-US" w:eastAsia="zh-CN"/>
        </w:rPr>
        <w:t>为</w:t>
      </w:r>
      <w:r>
        <w:rPr>
          <w:rFonts w:hint="eastAsia" w:ascii="仿宋_GB2312" w:eastAsia="仿宋_GB2312"/>
          <w:sz w:val="32"/>
          <w:szCs w:val="32"/>
        </w:rPr>
        <w:t>以后的工作中保持一个较高的绩效标准。</w:t>
      </w:r>
    </w:p>
    <w:p>
      <w:pPr>
        <w:spacing w:line="560" w:lineRule="atLeast"/>
        <w:ind w:firstLine="640" w:firstLineChars="200"/>
        <w:rPr>
          <w:rFonts w:ascii="楷体_GB2312" w:eastAsia="楷体_GB2312"/>
          <w:sz w:val="32"/>
          <w:szCs w:val="32"/>
        </w:rPr>
      </w:pPr>
      <w:r>
        <w:rPr>
          <w:rFonts w:hint="eastAsia" w:ascii="楷体_GB2312" w:eastAsia="楷体_GB2312"/>
          <w:sz w:val="32"/>
          <w:szCs w:val="32"/>
        </w:rPr>
        <w:t>2.绩效评价标准和评价方法</w:t>
      </w:r>
    </w:p>
    <w:p>
      <w:pPr>
        <w:spacing w:line="560" w:lineRule="atLeast"/>
        <w:ind w:firstLine="640" w:firstLineChars="200"/>
        <w:rPr>
          <w:rFonts w:ascii="仿宋_GB2312" w:eastAsia="仿宋_GB2312"/>
          <w:sz w:val="32"/>
          <w:szCs w:val="32"/>
        </w:rPr>
      </w:pPr>
      <w:r>
        <w:rPr>
          <w:rFonts w:hint="eastAsia" w:ascii="仿宋_GB2312" w:hAnsi="黑体" w:eastAsia="仿宋_GB2312"/>
          <w:sz w:val="32"/>
          <w:szCs w:val="32"/>
        </w:rPr>
        <w:t>依据《邢台市市级部门预算绩效管理办法》（邢市财预〔2019〕66号）、《邢台市市级部门整体预算绩效评价暂行办法》（邢市财预〔2019〕65号）和《邢台市市级部门绩效自评办法》（邢市财预〔2019〕75号）</w:t>
      </w:r>
      <w:r>
        <w:rPr>
          <w:rFonts w:hint="eastAsia" w:ascii="仿宋_GB2312" w:eastAsia="仿宋_GB2312"/>
          <w:sz w:val="32"/>
          <w:szCs w:val="32"/>
        </w:rPr>
        <w:t>规定的原则，结合气象局实际情况，制定绩效评价标准。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通过专家评估，对各项绩效评价内容完成情况进行打分，并根据分值评价绩效目标完成情况的评价方法。</w:t>
      </w:r>
    </w:p>
    <w:p>
      <w:pPr>
        <w:spacing w:line="560" w:lineRule="atLeast"/>
        <w:ind w:firstLine="640" w:firstLineChars="200"/>
        <w:rPr>
          <w:rFonts w:ascii="楷体_GB2312" w:eastAsia="楷体_GB2312"/>
          <w:sz w:val="32"/>
          <w:szCs w:val="32"/>
        </w:rPr>
      </w:pPr>
      <w:r>
        <w:rPr>
          <w:rFonts w:hint="eastAsia" w:ascii="楷体_GB2312" w:eastAsia="楷体_GB2312"/>
          <w:sz w:val="32"/>
          <w:szCs w:val="32"/>
        </w:rPr>
        <w:t>3.绩效评价实施过程</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按照评价规程要求，结合平时所掌握的各项工作开展情况，我局</w:t>
      </w:r>
      <w:r>
        <w:rPr>
          <w:rFonts w:hint="eastAsia" w:ascii="仿宋_GB2312" w:eastAsia="仿宋_GB2312"/>
          <w:sz w:val="32"/>
          <w:szCs w:val="32"/>
          <w:lang w:val="en-US" w:eastAsia="zh-CN"/>
        </w:rPr>
        <w:t>成立自评小组</w:t>
      </w:r>
      <w:r>
        <w:rPr>
          <w:rFonts w:hint="eastAsia" w:ascii="仿宋_GB2312" w:eastAsia="仿宋_GB2312"/>
          <w:sz w:val="32"/>
          <w:szCs w:val="32"/>
        </w:rPr>
        <w:t>从项目决策、项目管理、项目绩效三大块对项目执行情况进行了评价，在此基础上，根据市财政局对市级财政绩效考评的要求和考评内容，</w:t>
      </w:r>
      <w:r>
        <w:rPr>
          <w:rFonts w:hint="eastAsia" w:ascii="仿宋_GB2312" w:eastAsia="仿宋_GB2312"/>
          <w:sz w:val="32"/>
          <w:szCs w:val="32"/>
          <w:lang w:val="en-US" w:eastAsia="zh-CN"/>
        </w:rPr>
        <w:t>成立专门评估审核小组，对项目自评内容进行审核，确保真实有效形成绩效自评价报告</w:t>
      </w:r>
      <w:r>
        <w:rPr>
          <w:rFonts w:hint="eastAsia" w:ascii="仿宋_GB2312" w:eastAsia="仿宋_GB2312"/>
          <w:sz w:val="32"/>
          <w:szCs w:val="32"/>
        </w:rPr>
        <w:t>。</w:t>
      </w:r>
    </w:p>
    <w:p>
      <w:pPr>
        <w:spacing w:line="560" w:lineRule="atLeast"/>
        <w:rPr>
          <w:rFonts w:ascii="楷体_GB2312" w:eastAsia="楷体_GB2312"/>
          <w:sz w:val="32"/>
          <w:szCs w:val="32"/>
        </w:rPr>
      </w:pPr>
      <w:r>
        <w:rPr>
          <w:rFonts w:hint="eastAsia" w:ascii="楷体_GB2312" w:eastAsia="楷体_GB2312"/>
          <w:sz w:val="32"/>
          <w:szCs w:val="32"/>
        </w:rPr>
        <w:t xml:space="preserve">   </w:t>
      </w:r>
      <w:bookmarkStart w:id="21" w:name="_Toc9153_WPSOffice_Level2"/>
      <w:r>
        <w:rPr>
          <w:rFonts w:hint="eastAsia" w:ascii="楷体_GB2312" w:eastAsia="楷体_GB2312"/>
          <w:sz w:val="32"/>
          <w:szCs w:val="32"/>
        </w:rPr>
        <w:t>（二）工作活动(项目)评价结果</w:t>
      </w:r>
      <w:bookmarkEnd w:id="21"/>
    </w:p>
    <w:p>
      <w:pPr>
        <w:spacing w:line="560" w:lineRule="atLeast"/>
        <w:ind w:firstLine="640" w:firstLineChars="200"/>
        <w:rPr>
          <w:rFonts w:ascii="仿宋_GB2312" w:eastAsia="仿宋_GB2312"/>
          <w:sz w:val="32"/>
          <w:szCs w:val="32"/>
        </w:rPr>
      </w:pPr>
      <w:r>
        <w:rPr>
          <w:rFonts w:hint="eastAsia" w:ascii="仿宋_GB2312" w:eastAsia="仿宋_GB2312"/>
          <w:sz w:val="32"/>
          <w:szCs w:val="32"/>
        </w:rPr>
        <w:t>1.项目评分说明</w:t>
      </w:r>
    </w:p>
    <w:p>
      <w:pPr>
        <w:spacing w:line="560" w:lineRule="atLeast"/>
        <w:rPr>
          <w:rFonts w:ascii="仿宋_GB2312" w:eastAsia="仿宋_GB2312"/>
          <w:sz w:val="32"/>
          <w:szCs w:val="32"/>
        </w:rPr>
      </w:pPr>
      <w:r>
        <w:rPr>
          <w:rFonts w:hint="eastAsia" w:ascii="仿宋_GB2312" w:eastAsia="仿宋_GB2312"/>
          <w:sz w:val="32"/>
          <w:szCs w:val="32"/>
        </w:rPr>
        <w:t xml:space="preserve">   （1）“工作活动”设置部分，得分15分。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工作活动符合邢台市政府战略部署和发展规划，宏观政策、行业政策一致。工作活动与气象部门职责、工作规划和重点工作相关。工作活动项下确定的预算项目合理，与工作活动密切相关，工作活动和项目预算安排合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项目绩效目标设立科学。工作活动有明确的绩效目标，绩效目标与部门职责目标、部门年度工作目标一致，绩效目标能体现工作活动的产出和效果。</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绩效指标明确。将项目绩效目标细化分解为两大类，六个具体的绩效指标，指标清晰、可衡量，与年度任务数相对应，与预算确定的项目投资额相匹配。</w:t>
      </w:r>
    </w:p>
    <w:p>
      <w:pPr>
        <w:spacing w:line="560" w:lineRule="atLeast"/>
        <w:rPr>
          <w:rFonts w:ascii="仿宋_GB2312" w:eastAsia="仿宋_GB2312"/>
          <w:sz w:val="32"/>
          <w:szCs w:val="32"/>
        </w:rPr>
      </w:pPr>
      <w:r>
        <w:rPr>
          <w:rFonts w:hint="eastAsia" w:ascii="仿宋_GB2312" w:eastAsia="仿宋_GB2312"/>
          <w:sz w:val="32"/>
          <w:szCs w:val="32"/>
        </w:rPr>
        <w:t xml:space="preserve">   （2）“工作活动”管理部分，得分25分。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项目计划投入资金</w:t>
      </w:r>
      <w:r>
        <w:rPr>
          <w:rFonts w:hint="eastAsia" w:ascii="仿宋_GB2312" w:eastAsia="仿宋_GB2312"/>
          <w:sz w:val="32"/>
          <w:szCs w:val="32"/>
          <w:lang w:val="en-US" w:eastAsia="zh-CN"/>
        </w:rPr>
        <w:t>20.45</w:t>
      </w:r>
      <w:r>
        <w:rPr>
          <w:rFonts w:hint="eastAsia" w:ascii="仿宋_GB2312" w:eastAsia="仿宋_GB2312"/>
          <w:sz w:val="32"/>
          <w:szCs w:val="32"/>
        </w:rPr>
        <w:t>万元，实际到位</w:t>
      </w:r>
      <w:r>
        <w:rPr>
          <w:rFonts w:hint="eastAsia" w:ascii="仿宋_GB2312" w:eastAsia="仿宋_GB2312"/>
          <w:sz w:val="32"/>
          <w:szCs w:val="32"/>
          <w:lang w:val="en-US" w:eastAsia="zh-CN"/>
        </w:rPr>
        <w:t>20.45万元</w:t>
      </w:r>
      <w:r>
        <w:rPr>
          <w:rFonts w:hint="eastAsia" w:ascii="仿宋_GB2312" w:eastAsia="仿宋_GB2312"/>
          <w:sz w:val="32"/>
          <w:szCs w:val="32"/>
        </w:rPr>
        <w:t>，资金到位率100%，到位及时率100%。支付进度达到要求。资金使用规范，资金拨付手续完整，符合预算和国库管理有关规定，资金使用符合《预算法》等法律、法规、财务管理制度和资金管理办法规定。</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管理制度健全。制定了相应的人事管理制度和《邢台市气象局财务报销管理暂行办法》等财务管理制度，该制度根据相关的法律、法规、制度制定，合法、合规、完整。</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制度执行有效。</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资金使用合规，符合国家财经法规和财务管理制度以及有关资金管理办法的规定，资金的支出有完整的审批程序和手续，符合项目预算的批复，不存在截留、挤占、挪用、虚列支出等情况。</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财务监控有效，按照邢台市气象局财务</w:t>
      </w:r>
      <w:r>
        <w:rPr>
          <w:rFonts w:hint="eastAsia" w:ascii="仿宋_GB2312" w:eastAsia="仿宋_GB2312"/>
          <w:sz w:val="32"/>
          <w:szCs w:val="32"/>
          <w:lang w:val="en-US" w:eastAsia="zh-CN"/>
        </w:rPr>
        <w:t>支出</w:t>
      </w:r>
      <w:r>
        <w:rPr>
          <w:rFonts w:hint="eastAsia" w:ascii="仿宋_GB2312" w:eastAsia="仿宋_GB2312"/>
          <w:sz w:val="32"/>
          <w:szCs w:val="32"/>
        </w:rPr>
        <w:t>管理办法，每一笔支出都经过</w:t>
      </w:r>
      <w:r>
        <w:rPr>
          <w:rFonts w:hint="eastAsia" w:ascii="仿宋_GB2312" w:eastAsia="仿宋_GB2312"/>
          <w:sz w:val="32"/>
          <w:szCs w:val="32"/>
          <w:lang w:val="en-US" w:eastAsia="zh-CN"/>
        </w:rPr>
        <w:t>严格审批流程</w:t>
      </w:r>
      <w:r>
        <w:rPr>
          <w:rFonts w:hint="eastAsia" w:ascii="仿宋_GB2312" w:eastAsia="仿宋_GB2312"/>
          <w:sz w:val="32"/>
          <w:szCs w:val="32"/>
        </w:rPr>
        <w:t>。</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（3）“工作活动”产出方面，得分25。</w:t>
      </w:r>
    </w:p>
    <w:p>
      <w:pPr>
        <w:shd w:val="clear" w:color="auto" w:fill="FFFFFF"/>
        <w:spacing w:line="560" w:lineRule="atLeas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1.完成</w:t>
      </w:r>
      <w:r>
        <w:rPr>
          <w:rFonts w:hint="eastAsia" w:ascii="仿宋_GB2312" w:eastAsia="仿宋_GB2312"/>
          <w:sz w:val="32"/>
          <w:szCs w:val="32"/>
          <w:lang w:val="en-US" w:eastAsia="zh-CN"/>
        </w:rPr>
        <w:t>项目主要</w:t>
      </w:r>
      <w:r>
        <w:rPr>
          <w:rFonts w:hint="eastAsia" w:ascii="仿宋_GB2312" w:eastAsia="仿宋_GB2312"/>
          <w:sz w:val="32"/>
          <w:szCs w:val="32"/>
        </w:rPr>
        <w:t>气象灾害风险评估与分区的灾害种类数量</w:t>
      </w:r>
      <w:r>
        <w:rPr>
          <w:rFonts w:hint="eastAsia" w:ascii="仿宋_GB2312" w:eastAsia="仿宋_GB2312"/>
          <w:sz w:val="32"/>
          <w:szCs w:val="32"/>
          <w:lang w:val="en-US" w:eastAsia="zh-CN"/>
        </w:rPr>
        <w:t>9种</w:t>
      </w:r>
      <w:r>
        <w:rPr>
          <w:rFonts w:hint="eastAsia" w:ascii="仿宋_GB2312" w:eastAsia="仿宋_GB2312"/>
          <w:sz w:val="32"/>
          <w:szCs w:val="32"/>
          <w:lang w:eastAsia="zh-CN"/>
        </w:rPr>
        <w:t>。</w:t>
      </w:r>
    </w:p>
    <w:p>
      <w:pPr>
        <w:shd w:val="clear" w:color="auto" w:fill="FFFFFF"/>
        <w:spacing w:line="560" w:lineRule="atLeas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val="en-US" w:eastAsia="zh-CN"/>
        </w:rPr>
        <w:t>普查</w:t>
      </w:r>
      <w:r>
        <w:rPr>
          <w:rFonts w:hint="eastAsia" w:ascii="仿宋_GB2312" w:eastAsia="仿宋_GB2312"/>
          <w:sz w:val="32"/>
          <w:szCs w:val="32"/>
        </w:rPr>
        <w:t>数据通过中国气象局质检比例，</w:t>
      </w:r>
      <w:r>
        <w:rPr>
          <w:rFonts w:hint="eastAsia" w:ascii="仿宋_GB2312" w:eastAsia="仿宋_GB2312"/>
          <w:sz w:val="32"/>
          <w:szCs w:val="32"/>
          <w:lang w:val="en-US" w:eastAsia="zh-CN"/>
        </w:rPr>
        <w:t>通过及</w:t>
      </w:r>
      <w:r>
        <w:rPr>
          <w:rFonts w:hint="eastAsia" w:ascii="仿宋_GB2312" w:eastAsia="仿宋_GB2312"/>
          <w:sz w:val="32"/>
          <w:szCs w:val="32"/>
        </w:rPr>
        <w:t>完成率为100%</w:t>
      </w:r>
      <w:r>
        <w:rPr>
          <w:rFonts w:hint="eastAsia" w:ascii="仿宋_GB2312" w:eastAsia="仿宋_GB2312"/>
          <w:sz w:val="32"/>
          <w:szCs w:val="32"/>
          <w:lang w:eastAsia="zh-CN"/>
        </w:rPr>
        <w:t>。</w:t>
      </w:r>
    </w:p>
    <w:p>
      <w:pPr>
        <w:shd w:val="clear" w:color="auto" w:fill="FFFFFF"/>
        <w:spacing w:line="560" w:lineRule="atLeast"/>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.完成9个灾种风险评估的时间</w:t>
      </w:r>
      <w:r>
        <w:rPr>
          <w:rFonts w:hint="eastAsia" w:ascii="仿宋_GB2312" w:eastAsia="仿宋_GB2312"/>
          <w:sz w:val="32"/>
          <w:szCs w:val="32"/>
          <w:lang w:val="en-US" w:eastAsia="zh-CN"/>
        </w:rPr>
        <w:t>均</w:t>
      </w:r>
      <w:r>
        <w:rPr>
          <w:rFonts w:hint="eastAsia" w:ascii="仿宋_GB2312" w:eastAsia="仿宋_GB2312"/>
          <w:sz w:val="32"/>
          <w:szCs w:val="32"/>
          <w:lang w:eastAsia="zh-CN"/>
        </w:rPr>
        <w:t>不晚于2021年12月31日前。</w:t>
      </w:r>
    </w:p>
    <w:p>
      <w:pPr>
        <w:shd w:val="clear" w:color="auto" w:fill="FFFFFF"/>
        <w:spacing w:line="560" w:lineRule="atLeast"/>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.委托业务成本</w:t>
      </w:r>
      <w:r>
        <w:rPr>
          <w:rFonts w:hint="eastAsia" w:ascii="仿宋_GB2312" w:eastAsia="仿宋_GB2312"/>
          <w:sz w:val="32"/>
          <w:szCs w:val="32"/>
          <w:lang w:val="en-US" w:eastAsia="zh-CN"/>
        </w:rPr>
        <w:t>≤20.45万元</w:t>
      </w:r>
      <w:r>
        <w:rPr>
          <w:rFonts w:hint="eastAsia" w:ascii="仿宋_GB2312" w:eastAsia="仿宋_GB2312"/>
          <w:sz w:val="32"/>
          <w:szCs w:val="32"/>
          <w:lang w:eastAsia="zh-CN"/>
        </w:rPr>
        <w:t>。</w:t>
      </w:r>
    </w:p>
    <w:p>
      <w:pPr>
        <w:shd w:val="clear" w:color="auto" w:fill="FFFFFF"/>
        <w:spacing w:line="560" w:lineRule="atLeast"/>
        <w:ind w:firstLine="640" w:firstLineChars="200"/>
        <w:jc w:val="left"/>
        <w:rPr>
          <w:rFonts w:ascii="仿宋_GB2312" w:eastAsia="仿宋_GB2312"/>
          <w:sz w:val="32"/>
          <w:szCs w:val="32"/>
        </w:rPr>
      </w:pPr>
      <w:r>
        <w:rPr>
          <w:rFonts w:hint="eastAsia" w:ascii="仿宋_GB2312" w:eastAsia="仿宋_GB2312"/>
          <w:sz w:val="32"/>
          <w:szCs w:val="32"/>
        </w:rPr>
        <w:t>（4）“工作活动”效果方面，得分35分。</w:t>
      </w:r>
    </w:p>
    <w:p>
      <w:pPr>
        <w:spacing w:line="560" w:lineRule="atLeast"/>
        <w:jc w:val="left"/>
        <w:rPr>
          <w:rFonts w:hint="eastAsia" w:ascii="仿宋_GB2312" w:hAnsi="黑体" w:eastAsia="仿宋_GB2312"/>
          <w:sz w:val="32"/>
          <w:lang w:eastAsia="zh-CN"/>
        </w:rPr>
      </w:pPr>
      <w:r>
        <w:rPr>
          <w:rFonts w:hint="eastAsia" w:ascii="仿宋_GB2312" w:hAnsi="黑体" w:eastAsia="仿宋_GB2312"/>
          <w:sz w:val="32"/>
        </w:rPr>
        <w:t xml:space="preserve">    经济效益：通过降低气象灾害损失促进经济发展。</w:t>
      </w:r>
    </w:p>
    <w:p>
      <w:pPr>
        <w:spacing w:line="560" w:lineRule="atLeast"/>
        <w:jc w:val="left"/>
        <w:rPr>
          <w:rFonts w:ascii="仿宋_GB2312" w:hAnsi="黑体" w:eastAsia="仿宋_GB2312"/>
          <w:sz w:val="32"/>
        </w:rPr>
      </w:pPr>
      <w:r>
        <w:rPr>
          <w:rFonts w:hint="eastAsia" w:ascii="仿宋_GB2312" w:hAnsi="黑体" w:eastAsia="仿宋_GB2312"/>
          <w:sz w:val="32"/>
        </w:rPr>
        <w:t xml:space="preserve">    社会效益：</w:t>
      </w:r>
      <w:r>
        <w:rPr>
          <w:rFonts w:hint="eastAsia" w:ascii="仿宋_GB2312" w:hAnsi="黑体" w:eastAsia="仿宋_GB2312"/>
          <w:sz w:val="32"/>
          <w:lang w:val="en-US" w:eastAsia="zh-CN"/>
        </w:rPr>
        <w:t>客观认识邢台市城区气象灾害风险水平，为重大灾害性天气的预评估提供技术支撑。</w:t>
      </w:r>
    </w:p>
    <w:p>
      <w:pPr>
        <w:spacing w:line="560" w:lineRule="atLeast"/>
        <w:ind w:firstLine="640" w:firstLineChars="200"/>
        <w:rPr>
          <w:rFonts w:hint="default" w:ascii="仿宋_GB2312" w:eastAsia="仿宋_GB2312"/>
          <w:sz w:val="32"/>
          <w:szCs w:val="32"/>
          <w:lang w:val="en-US" w:eastAsia="zh-CN"/>
        </w:rPr>
      </w:pPr>
      <w:r>
        <w:rPr>
          <w:rFonts w:hint="eastAsia" w:ascii="仿宋_GB2312" w:eastAsia="仿宋_GB2312"/>
          <w:sz w:val="32"/>
          <w:szCs w:val="32"/>
        </w:rPr>
        <w:t>服务对象满意度</w:t>
      </w:r>
      <w:r>
        <w:rPr>
          <w:rFonts w:hint="eastAsia" w:ascii="仿宋_GB2312" w:eastAsia="仿宋_GB2312"/>
          <w:sz w:val="32"/>
          <w:szCs w:val="32"/>
          <w:lang w:eastAsia="zh-CN"/>
        </w:rPr>
        <w:t>：</w:t>
      </w:r>
      <w:r>
        <w:rPr>
          <w:rFonts w:hint="eastAsia" w:ascii="仿宋_GB2312" w:eastAsia="仿宋_GB2312"/>
          <w:sz w:val="32"/>
          <w:szCs w:val="32"/>
          <w:lang w:val="en-US" w:eastAsia="zh-CN"/>
        </w:rPr>
        <w:t>气象服务群众满意度96.4%。</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2. 项目综合评价得分及评价等级</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项目综合评价得分为100分，等级为优秀。</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宋体" w:eastAsia="仿宋_GB2312"/>
          <w:sz w:val="28"/>
          <w:szCs w:val="28"/>
        </w:rPr>
        <w:t xml:space="preserve"> </w:t>
      </w:r>
      <w:r>
        <w:rPr>
          <w:rFonts w:hint="eastAsia" w:ascii="仿宋_GB2312" w:eastAsia="仿宋_GB2312"/>
          <w:sz w:val="32"/>
          <w:szCs w:val="32"/>
        </w:rPr>
        <w:t>项目综合评价结论</w:t>
      </w:r>
    </w:p>
    <w:p>
      <w:pPr>
        <w:spacing w:line="560" w:lineRule="atLeas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经评价，</w:t>
      </w:r>
      <w:r>
        <w:rPr>
          <w:rFonts w:hint="eastAsia" w:ascii="仿宋_GB2312" w:hAnsi="宋体" w:eastAsia="仿宋_GB2312"/>
          <w:sz w:val="32"/>
          <w:szCs w:val="32"/>
        </w:rPr>
        <w:t>该项目</w:t>
      </w:r>
      <w:r>
        <w:rPr>
          <w:rFonts w:hint="eastAsia" w:ascii="仿宋_GB2312" w:hAnsi="宋体" w:eastAsia="仿宋_GB2312"/>
          <w:sz w:val="32"/>
          <w:szCs w:val="32"/>
          <w:lang w:val="en-US" w:eastAsia="zh-CN"/>
        </w:rPr>
        <w:t>按时按质完成了绩效目标，资金支出使用合理，达到预期效果，综合评价为优秀</w:t>
      </w:r>
      <w:r>
        <w:rPr>
          <w:rFonts w:hint="eastAsia" w:ascii="仿宋_GB2312" w:hAnsi="宋体" w:eastAsia="仿宋_GB2312"/>
          <w:sz w:val="32"/>
          <w:szCs w:val="32"/>
        </w:rPr>
        <w:t>。</w:t>
      </w:r>
    </w:p>
    <w:p>
      <w:pPr>
        <w:spacing w:line="560" w:lineRule="atLeast"/>
        <w:jc w:val="left"/>
        <w:rPr>
          <w:rFonts w:ascii="黑体" w:hAnsi="黑体" w:eastAsia="黑体"/>
          <w:sz w:val="32"/>
        </w:rPr>
      </w:pPr>
      <w:r>
        <w:rPr>
          <w:rFonts w:hint="eastAsia" w:ascii="黑体" w:hAnsi="黑体" w:eastAsia="黑体"/>
          <w:sz w:val="32"/>
        </w:rPr>
        <w:t xml:space="preserve">    </w:t>
      </w:r>
      <w:bookmarkStart w:id="22" w:name="_Toc781_WPSOffice_Level1"/>
      <w:r>
        <w:rPr>
          <w:rFonts w:hint="eastAsia" w:ascii="黑体" w:hAnsi="黑体" w:eastAsia="黑体"/>
          <w:sz w:val="32"/>
        </w:rPr>
        <w:t>五、项目存在的问题、改进工作的意见及建议</w:t>
      </w:r>
      <w:bookmarkEnd w:id="22"/>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23" w:name="_Toc19411_WPSOffice_Level2"/>
      <w:r>
        <w:rPr>
          <w:rFonts w:hint="eastAsia" w:ascii="楷体_GB2312" w:hAnsi="黑体" w:eastAsia="楷体_GB2312"/>
          <w:sz w:val="32"/>
        </w:rPr>
        <w:t>（一）项目实现绩效目标过程中存在的问题</w:t>
      </w:r>
      <w:bookmarkEnd w:id="23"/>
    </w:p>
    <w:p>
      <w:pPr>
        <w:spacing w:line="560" w:lineRule="atLeast"/>
        <w:ind w:firstLine="640" w:firstLineChars="200"/>
        <w:jc w:val="left"/>
        <w:rPr>
          <w:rFonts w:ascii="仿宋_GB2312" w:hAnsi="黑体" w:eastAsia="仿宋_GB2312"/>
          <w:sz w:val="32"/>
        </w:rPr>
      </w:pPr>
      <w:r>
        <w:rPr>
          <w:rFonts w:hint="eastAsia" w:ascii="仿宋_GB2312" w:hAnsi="黑体" w:eastAsia="仿宋_GB2312"/>
          <w:sz w:val="32"/>
          <w:lang w:val="en-US" w:eastAsia="zh-CN"/>
        </w:rPr>
        <w:t>无</w:t>
      </w:r>
      <w:r>
        <w:rPr>
          <w:rFonts w:hint="eastAsia" w:ascii="仿宋_GB2312" w:hAnsi="黑体" w:eastAsia="仿宋_GB2312"/>
          <w:sz w:val="32"/>
        </w:rPr>
        <w:t>。</w:t>
      </w:r>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24" w:name="_Toc9267_WPSOffice_Level2"/>
      <w:r>
        <w:rPr>
          <w:rFonts w:hint="eastAsia" w:ascii="楷体_GB2312" w:hAnsi="黑体" w:eastAsia="楷体_GB2312"/>
          <w:sz w:val="32"/>
        </w:rPr>
        <w:t>（二）项目实施中改进意见及措施</w:t>
      </w:r>
      <w:bookmarkEnd w:id="24"/>
    </w:p>
    <w:p>
      <w:pPr>
        <w:spacing w:line="560" w:lineRule="atLeast"/>
        <w:ind w:firstLine="640" w:firstLineChars="200"/>
        <w:jc w:val="left"/>
        <w:rPr>
          <w:rFonts w:ascii="仿宋_GB2312" w:hAnsi="黑体" w:eastAsia="仿宋_GB2312"/>
          <w:sz w:val="32"/>
        </w:rPr>
      </w:pPr>
      <w:r>
        <w:rPr>
          <w:rFonts w:hint="eastAsia" w:ascii="仿宋_GB2312" w:hAnsi="黑体" w:eastAsia="仿宋_GB2312"/>
          <w:sz w:val="32"/>
          <w:lang w:val="en-US" w:eastAsia="zh-CN"/>
        </w:rPr>
        <w:t>无</w:t>
      </w:r>
      <w:r>
        <w:rPr>
          <w:rFonts w:hint="eastAsia" w:ascii="仿宋_GB2312" w:hAnsi="黑体" w:eastAsia="仿宋_GB2312"/>
          <w:sz w:val="32"/>
        </w:rPr>
        <w:t>。</w:t>
      </w:r>
      <w:r>
        <w:rPr>
          <w:rFonts w:ascii="楷体_GB2312" w:hAnsi="黑体" w:eastAsia="楷体_GB2312"/>
          <w:sz w:val="32"/>
        </w:rPr>
        <w:br w:type="textWrapping"/>
      </w:r>
      <w:r>
        <w:rPr>
          <w:rFonts w:hint="eastAsia" w:ascii="楷体_GB2312" w:hAnsi="黑体" w:eastAsia="楷体_GB2312"/>
          <w:sz w:val="32"/>
        </w:rPr>
        <w:t xml:space="preserve">    （三）建议</w:t>
      </w:r>
    </w:p>
    <w:p>
      <w:pPr>
        <w:spacing w:line="560" w:lineRule="atLeast"/>
        <w:ind w:firstLine="640"/>
        <w:jc w:val="left"/>
        <w:rPr>
          <w:rFonts w:hint="eastAsia" w:ascii="仿宋_GB2312" w:hAnsi="黑体" w:eastAsia="仿宋_GB2312"/>
          <w:sz w:val="32"/>
        </w:rPr>
      </w:pPr>
      <w:r>
        <w:rPr>
          <w:rFonts w:hint="eastAsia" w:ascii="仿宋_GB2312" w:hAnsi="黑体" w:eastAsia="仿宋_GB2312"/>
          <w:sz w:val="32"/>
          <w:lang w:val="en-US" w:eastAsia="zh-CN"/>
        </w:rPr>
        <w:t>建议地方财政及时拨付工作经费，确保普查工作及时有效进行</w:t>
      </w:r>
      <w:r>
        <w:rPr>
          <w:rFonts w:hint="eastAsia" w:ascii="仿宋_GB2312" w:hAnsi="黑体" w:eastAsia="仿宋_GB2312"/>
          <w:sz w:val="32"/>
        </w:rPr>
        <w:t>。</w:t>
      </w:r>
    </w:p>
    <w:p>
      <w:pPr>
        <w:spacing w:line="560" w:lineRule="atLeast"/>
        <w:ind w:firstLine="640"/>
        <w:jc w:val="left"/>
      </w:pPr>
      <w:bookmarkStart w:id="25" w:name="_Toc3821_WPSOffice_Level1"/>
      <w:r>
        <w:rPr>
          <w:rFonts w:hint="eastAsia" w:ascii="黑体" w:hAnsi="黑体" w:eastAsia="黑体" w:cs="黑体"/>
          <w:sz w:val="32"/>
          <w:lang w:eastAsia="zh-CN"/>
        </w:rPr>
        <w:t>六、附件</w:t>
      </w:r>
      <w:bookmarkEnd w:id="25"/>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302CD5"/>
    <w:multiLevelType w:val="singleLevel"/>
    <w:tmpl w:val="96302CD5"/>
    <w:lvl w:ilvl="0" w:tentative="0">
      <w:start w:val="1"/>
      <w:numFmt w:val="chineseCounting"/>
      <w:suff w:val="nothing"/>
      <w:lvlText w:val="%1、"/>
      <w:lvlJc w:val="left"/>
      <w:rPr>
        <w:rFonts w:hint="eastAsia"/>
      </w:rPr>
    </w:lvl>
  </w:abstractNum>
  <w:abstractNum w:abstractNumId="1">
    <w:nsid w:val="0775FEE0"/>
    <w:multiLevelType w:val="singleLevel"/>
    <w:tmpl w:val="0775FEE0"/>
    <w:lvl w:ilvl="0" w:tentative="0">
      <w:start w:val="2"/>
      <w:numFmt w:val="chineseCounting"/>
      <w:suff w:val="nothing"/>
      <w:lvlText w:val="（%1）"/>
      <w:lvlJc w:val="left"/>
      <w:rPr>
        <w:rFonts w:hint="eastAsia"/>
      </w:rPr>
    </w:lvl>
  </w:abstractNum>
  <w:abstractNum w:abstractNumId="2">
    <w:nsid w:val="5C32E08C"/>
    <w:multiLevelType w:val="singleLevel"/>
    <w:tmpl w:val="5C32E08C"/>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6284A"/>
    <w:rsid w:val="0119677B"/>
    <w:rsid w:val="01FE5971"/>
    <w:rsid w:val="041C14B2"/>
    <w:rsid w:val="089E2538"/>
    <w:rsid w:val="0D5F19BA"/>
    <w:rsid w:val="107522BE"/>
    <w:rsid w:val="11D16BFE"/>
    <w:rsid w:val="14397409"/>
    <w:rsid w:val="1C7E77FB"/>
    <w:rsid w:val="1CD94355"/>
    <w:rsid w:val="20971013"/>
    <w:rsid w:val="24185AC7"/>
    <w:rsid w:val="25140721"/>
    <w:rsid w:val="27473793"/>
    <w:rsid w:val="28BF3AB9"/>
    <w:rsid w:val="29D07A70"/>
    <w:rsid w:val="29FB3578"/>
    <w:rsid w:val="2D746964"/>
    <w:rsid w:val="2EE6563F"/>
    <w:rsid w:val="328C4750"/>
    <w:rsid w:val="38A70712"/>
    <w:rsid w:val="3DB8289D"/>
    <w:rsid w:val="421367B3"/>
    <w:rsid w:val="42600C08"/>
    <w:rsid w:val="46D118BE"/>
    <w:rsid w:val="48D12A65"/>
    <w:rsid w:val="4995236E"/>
    <w:rsid w:val="49F97D94"/>
    <w:rsid w:val="4C910E89"/>
    <w:rsid w:val="4F451056"/>
    <w:rsid w:val="532D11DF"/>
    <w:rsid w:val="587358E6"/>
    <w:rsid w:val="58E13E99"/>
    <w:rsid w:val="594B2F04"/>
    <w:rsid w:val="5ACD3934"/>
    <w:rsid w:val="60E35D96"/>
    <w:rsid w:val="61C219FF"/>
    <w:rsid w:val="685968A7"/>
    <w:rsid w:val="7386251A"/>
    <w:rsid w:val="740C0F36"/>
    <w:rsid w:val="747E1443"/>
    <w:rsid w:val="74EB6AD9"/>
    <w:rsid w:val="7FA8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line="240" w:lineRule="auto"/>
      <w:ind w:left="-113" w:right="-113" w:firstLine="0" w:firstLineChars="0"/>
      <w:jc w:val="center"/>
    </w:pPr>
    <w:rPr>
      <w:rFonts w:ascii="宋体" w:hAnsi="宋体"/>
      <w:sz w:val="21"/>
      <w:szCs w:val="21"/>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71"/>
    <w:basedOn w:val="7"/>
    <w:qFormat/>
    <w:uiPriority w:val="0"/>
    <w:rPr>
      <w:rFonts w:hint="eastAsia" w:ascii="仿宋_GB2312" w:eastAsia="仿宋_GB2312" w:cs="仿宋_GB2312"/>
      <w:color w:val="000000"/>
      <w:sz w:val="28"/>
      <w:szCs w:val="28"/>
      <w:u w:val="single"/>
    </w:rPr>
  </w:style>
  <w:style w:type="character" w:customStyle="1" w:styleId="9">
    <w:name w:val="font31"/>
    <w:basedOn w:val="7"/>
    <w:qFormat/>
    <w:uiPriority w:val="0"/>
    <w:rPr>
      <w:rFonts w:hint="eastAsia" w:ascii="仿宋_GB2312" w:eastAsia="仿宋_GB2312" w:cs="仿宋_GB2312"/>
      <w:color w:val="000000"/>
      <w:sz w:val="28"/>
      <w:szCs w:val="28"/>
      <w:u w:val="none"/>
    </w:rPr>
  </w:style>
  <w:style w:type="character" w:customStyle="1" w:styleId="10">
    <w:name w:val="font81"/>
    <w:basedOn w:val="7"/>
    <w:qFormat/>
    <w:uiPriority w:val="0"/>
    <w:rPr>
      <w:rFonts w:ascii="Arial" w:hAnsi="Arial" w:cs="Arial"/>
      <w:color w:val="000000"/>
      <w:sz w:val="28"/>
      <w:szCs w:val="28"/>
      <w:u w:val="single"/>
    </w:rPr>
  </w:style>
  <w:style w:type="character" w:customStyle="1" w:styleId="11">
    <w:name w:val="font21"/>
    <w:basedOn w:val="7"/>
    <w:qFormat/>
    <w:uiPriority w:val="0"/>
    <w:rPr>
      <w:rFonts w:hint="eastAsia" w:ascii="仿宋_GB2312" w:eastAsia="仿宋_GB2312" w:cs="仿宋_GB2312"/>
      <w:color w:val="000000"/>
      <w:sz w:val="28"/>
      <w:szCs w:val="28"/>
      <w:u w:val="non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character" w:customStyle="1" w:styleId="14">
    <w:name w:val="font01"/>
    <w:basedOn w:val="7"/>
    <w:qFormat/>
    <w:uiPriority w:val="0"/>
    <w:rPr>
      <w:rFonts w:ascii="Wingdings 2" w:hAnsi="Wingdings 2" w:eastAsia="Wingdings 2" w:cs="Wingdings 2"/>
      <w:color w:val="000000"/>
      <w:sz w:val="20"/>
      <w:szCs w:val="20"/>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542576-ad76-40b3-a5d2-597efe912aea}"/>
        <w:style w:val=""/>
        <w:category>
          <w:name w:val="常规"/>
          <w:gallery w:val="placeholder"/>
        </w:category>
        <w:types>
          <w:type w:val="bbPlcHdr"/>
        </w:types>
        <w:behaviors>
          <w:behavior w:val="content"/>
        </w:behaviors>
        <w:description w:val=""/>
        <w:guid w:val="{87542576-ad76-40b3-a5d2-597efe912aea}"/>
      </w:docPartPr>
      <w:docPartBody>
        <w:p>
          <w:r>
            <w:rPr>
              <w:color w:val="808080"/>
            </w:rPr>
            <w:t>单击此处输入文字。</w:t>
          </w:r>
        </w:p>
      </w:docPartBody>
    </w:docPart>
    <w:docPart>
      <w:docPartPr>
        <w:name w:val="{c977f12b-7788-4f0f-b0ba-885c85a4674f}"/>
        <w:style w:val=""/>
        <w:category>
          <w:name w:val="常规"/>
          <w:gallery w:val="placeholder"/>
        </w:category>
        <w:types>
          <w:type w:val="bbPlcHdr"/>
        </w:types>
        <w:behaviors>
          <w:behavior w:val="content"/>
        </w:behaviors>
        <w:description w:val=""/>
        <w:guid w:val="{c977f12b-7788-4f0f-b0ba-885c85a4674f}"/>
      </w:docPartPr>
      <w:docPartBody>
        <w:p>
          <w:r>
            <w:rPr>
              <w:color w:val="808080"/>
            </w:rPr>
            <w:t>单击此处输入文字。</w:t>
          </w:r>
        </w:p>
      </w:docPartBody>
    </w:docPart>
    <w:docPart>
      <w:docPartPr>
        <w:name w:val="{23b50923-0839-43f9-99c1-39c3724b421c}"/>
        <w:style w:val=""/>
        <w:category>
          <w:name w:val="常规"/>
          <w:gallery w:val="placeholder"/>
        </w:category>
        <w:types>
          <w:type w:val="bbPlcHdr"/>
        </w:types>
        <w:behaviors>
          <w:behavior w:val="content"/>
        </w:behaviors>
        <w:description w:val=""/>
        <w:guid w:val="{23b50923-0839-43f9-99c1-39c3724b421c}"/>
      </w:docPartPr>
      <w:docPartBody>
        <w:p>
          <w:r>
            <w:rPr>
              <w:color w:val="808080"/>
            </w:rPr>
            <w:t>单击此处输入文字。</w:t>
          </w:r>
        </w:p>
      </w:docPartBody>
    </w:docPart>
    <w:docPart>
      <w:docPartPr>
        <w:name w:val="{54a07392-0b58-461e-b700-d9bfbab794c1}"/>
        <w:style w:val=""/>
        <w:category>
          <w:name w:val="常规"/>
          <w:gallery w:val="placeholder"/>
        </w:category>
        <w:types>
          <w:type w:val="bbPlcHdr"/>
        </w:types>
        <w:behaviors>
          <w:behavior w:val="content"/>
        </w:behaviors>
        <w:description w:val=""/>
        <w:guid w:val="{54a07392-0b58-461e-b700-d9bfbab794c1}"/>
      </w:docPartPr>
      <w:docPartBody>
        <w:p>
          <w:r>
            <w:rPr>
              <w:color w:val="808080"/>
            </w:rPr>
            <w:t>单击此处输入文字。</w:t>
          </w:r>
        </w:p>
      </w:docPartBody>
    </w:docPart>
    <w:docPart>
      <w:docPartPr>
        <w:name w:val="{82c7dd24-7f7f-433c-8cef-ce9fe234771d}"/>
        <w:style w:val=""/>
        <w:category>
          <w:name w:val="常规"/>
          <w:gallery w:val="placeholder"/>
        </w:category>
        <w:types>
          <w:type w:val="bbPlcHdr"/>
        </w:types>
        <w:behaviors>
          <w:behavior w:val="content"/>
        </w:behaviors>
        <w:description w:val=""/>
        <w:guid w:val="{82c7dd24-7f7f-433c-8cef-ce9fe234771d}"/>
      </w:docPartPr>
      <w:docPartBody>
        <w:p>
          <w:r>
            <w:rPr>
              <w:color w:val="808080"/>
            </w:rPr>
            <w:t>单击此处输入文字。</w:t>
          </w:r>
        </w:p>
      </w:docPartBody>
    </w:docPart>
    <w:docPart>
      <w:docPartPr>
        <w:name w:val="{53cfa457-c929-4706-a529-7d9e6c539310}"/>
        <w:style w:val=""/>
        <w:category>
          <w:name w:val="常规"/>
          <w:gallery w:val="placeholder"/>
        </w:category>
        <w:types>
          <w:type w:val="bbPlcHdr"/>
        </w:types>
        <w:behaviors>
          <w:behavior w:val="content"/>
        </w:behaviors>
        <w:description w:val=""/>
        <w:guid w:val="{53cfa457-c929-4706-a529-7d9e6c539310}"/>
      </w:docPartPr>
      <w:docPartBody>
        <w:p>
          <w:r>
            <w:rPr>
              <w:color w:val="808080"/>
            </w:rPr>
            <w:t>单击此处输入文字。</w:t>
          </w:r>
        </w:p>
      </w:docPartBody>
    </w:docPart>
    <w:docPart>
      <w:docPartPr>
        <w:name w:val="{25c4ca4c-0539-4d44-b0fa-73f0ee48c550}"/>
        <w:style w:val=""/>
        <w:category>
          <w:name w:val="常规"/>
          <w:gallery w:val="placeholder"/>
        </w:category>
        <w:types>
          <w:type w:val="bbPlcHdr"/>
        </w:types>
        <w:behaviors>
          <w:behavior w:val="content"/>
        </w:behaviors>
        <w:description w:val=""/>
        <w:guid w:val="{25c4ca4c-0539-4d44-b0fa-73f0ee48c550}"/>
      </w:docPartPr>
      <w:docPartBody>
        <w:p>
          <w:r>
            <w:rPr>
              <w:color w:val="808080"/>
            </w:rPr>
            <w:t>单击此处输入文字。</w:t>
          </w:r>
        </w:p>
      </w:docPartBody>
    </w:docPart>
    <w:docPart>
      <w:docPartPr>
        <w:name w:val="{e5c530cf-5d17-47aa-acf9-52ff86057c0e}"/>
        <w:style w:val=""/>
        <w:category>
          <w:name w:val="常规"/>
          <w:gallery w:val="placeholder"/>
        </w:category>
        <w:types>
          <w:type w:val="bbPlcHdr"/>
        </w:types>
        <w:behaviors>
          <w:behavior w:val="content"/>
        </w:behaviors>
        <w:description w:val=""/>
        <w:guid w:val="{e5c530cf-5d17-47aa-acf9-52ff86057c0e}"/>
      </w:docPartPr>
      <w:docPartBody>
        <w:p>
          <w:r>
            <w:rPr>
              <w:color w:val="808080"/>
            </w:rPr>
            <w:t>单击此处输入文字。</w:t>
          </w:r>
        </w:p>
      </w:docPartBody>
    </w:docPart>
    <w:docPart>
      <w:docPartPr>
        <w:name w:val="{31f05785-6de2-4ec6-9b29-bc514b431a64}"/>
        <w:style w:val=""/>
        <w:category>
          <w:name w:val="常规"/>
          <w:gallery w:val="placeholder"/>
        </w:category>
        <w:types>
          <w:type w:val="bbPlcHdr"/>
        </w:types>
        <w:behaviors>
          <w:behavior w:val="content"/>
        </w:behaviors>
        <w:description w:val=""/>
        <w:guid w:val="{31f05785-6de2-4ec6-9b29-bc514b431a64}"/>
      </w:docPartPr>
      <w:docPartBody>
        <w:p>
          <w:r>
            <w:rPr>
              <w:color w:val="808080"/>
            </w:rPr>
            <w:t>单击此处输入文字。</w:t>
          </w:r>
        </w:p>
      </w:docPartBody>
    </w:docPart>
    <w:docPart>
      <w:docPartPr>
        <w:name w:val="{f4209e35-e299-4f85-98b0-ec6c843cba31}"/>
        <w:style w:val=""/>
        <w:category>
          <w:name w:val="常规"/>
          <w:gallery w:val="placeholder"/>
        </w:category>
        <w:types>
          <w:type w:val="bbPlcHdr"/>
        </w:types>
        <w:behaviors>
          <w:behavior w:val="content"/>
        </w:behaviors>
        <w:description w:val=""/>
        <w:guid w:val="{f4209e35-e299-4f85-98b0-ec6c843cba31}"/>
      </w:docPartPr>
      <w:docPartBody>
        <w:p>
          <w:r>
            <w:rPr>
              <w:color w:val="808080"/>
            </w:rPr>
            <w:t>单击此处输入文字。</w:t>
          </w:r>
        </w:p>
      </w:docPartBody>
    </w:docPart>
    <w:docPart>
      <w:docPartPr>
        <w:name w:val="{34178635-0a8c-4b07-9e3f-5860babf42e9}"/>
        <w:style w:val=""/>
        <w:category>
          <w:name w:val="常规"/>
          <w:gallery w:val="placeholder"/>
        </w:category>
        <w:types>
          <w:type w:val="bbPlcHdr"/>
        </w:types>
        <w:behaviors>
          <w:behavior w:val="content"/>
        </w:behaviors>
        <w:description w:val=""/>
        <w:guid w:val="{34178635-0a8c-4b07-9e3f-5860babf42e9}"/>
      </w:docPartPr>
      <w:docPartBody>
        <w:p>
          <w:r>
            <w:rPr>
              <w:color w:val="808080"/>
            </w:rPr>
            <w:t>单击此处输入文字。</w:t>
          </w:r>
        </w:p>
      </w:docPartBody>
    </w:docPart>
    <w:docPart>
      <w:docPartPr>
        <w:name w:val="{cd8d6fa5-230d-4b2c-85fa-979a59198438}"/>
        <w:style w:val=""/>
        <w:category>
          <w:name w:val="常规"/>
          <w:gallery w:val="placeholder"/>
        </w:category>
        <w:types>
          <w:type w:val="bbPlcHdr"/>
        </w:types>
        <w:behaviors>
          <w:behavior w:val="content"/>
        </w:behaviors>
        <w:description w:val=""/>
        <w:guid w:val="{cd8d6fa5-230d-4b2c-85fa-979a59198438}"/>
      </w:docPartPr>
      <w:docPartBody>
        <w:p>
          <w:r>
            <w:rPr>
              <w:color w:val="808080"/>
            </w:rPr>
            <w:t>单击此处输入文字。</w:t>
          </w:r>
        </w:p>
      </w:docPartBody>
    </w:docPart>
    <w:docPart>
      <w:docPartPr>
        <w:name w:val="{830dcee0-0660-4fb0-b7a5-3d11e5e2bf76}"/>
        <w:style w:val=""/>
        <w:category>
          <w:name w:val="常规"/>
          <w:gallery w:val="placeholder"/>
        </w:category>
        <w:types>
          <w:type w:val="bbPlcHdr"/>
        </w:types>
        <w:behaviors>
          <w:behavior w:val="content"/>
        </w:behaviors>
        <w:description w:val=""/>
        <w:guid w:val="{830dcee0-0660-4fb0-b7a5-3d11e5e2bf76}"/>
      </w:docPartPr>
      <w:docPartBody>
        <w:p>
          <w:r>
            <w:rPr>
              <w:color w:val="808080"/>
            </w:rPr>
            <w:t>单击此处输入文字。</w:t>
          </w:r>
        </w:p>
      </w:docPartBody>
    </w:docPart>
    <w:docPart>
      <w:docPartPr>
        <w:name w:val="{a4685a18-c48d-4ab7-a71e-bf7d0f837967}"/>
        <w:style w:val=""/>
        <w:category>
          <w:name w:val="常规"/>
          <w:gallery w:val="placeholder"/>
        </w:category>
        <w:types>
          <w:type w:val="bbPlcHdr"/>
        </w:types>
        <w:behaviors>
          <w:behavior w:val="content"/>
        </w:behaviors>
        <w:description w:val=""/>
        <w:guid w:val="{a4685a18-c48d-4ab7-a71e-bf7d0f837967}"/>
      </w:docPartPr>
      <w:docPartBody>
        <w:p>
          <w:r>
            <w:rPr>
              <w:color w:val="808080"/>
            </w:rPr>
            <w:t>单击此处输入文字。</w:t>
          </w:r>
        </w:p>
      </w:docPartBody>
    </w:docPart>
    <w:docPart>
      <w:docPartPr>
        <w:name w:val="{6093f4a1-bf11-40ab-b1d4-c034201c9827}"/>
        <w:style w:val=""/>
        <w:category>
          <w:name w:val="常规"/>
          <w:gallery w:val="placeholder"/>
        </w:category>
        <w:types>
          <w:type w:val="bbPlcHdr"/>
        </w:types>
        <w:behaviors>
          <w:behavior w:val="content"/>
        </w:behaviors>
        <w:description w:val=""/>
        <w:guid w:val="{6093f4a1-bf11-40ab-b1d4-c034201c9827}"/>
      </w:docPartPr>
      <w:docPartBody>
        <w:p>
          <w:r>
            <w:rPr>
              <w:color w:val="808080"/>
            </w:rPr>
            <w:t>单击此处输入文字。</w:t>
          </w:r>
        </w:p>
      </w:docPartBody>
    </w:docPart>
    <w:docPart>
      <w:docPartPr>
        <w:name w:val="{93aa8f32-ad74-4cef-8b76-1c761cdb88c8}"/>
        <w:style w:val=""/>
        <w:category>
          <w:name w:val="常规"/>
          <w:gallery w:val="placeholder"/>
        </w:category>
        <w:types>
          <w:type w:val="bbPlcHdr"/>
        </w:types>
        <w:behaviors>
          <w:behavior w:val="content"/>
        </w:behaviors>
        <w:description w:val=""/>
        <w:guid w:val="{93aa8f32-ad74-4cef-8b76-1c761cdb88c8}"/>
      </w:docPartPr>
      <w:docPartBody>
        <w:p>
          <w:r>
            <w:rPr>
              <w:color w:val="808080"/>
            </w:rPr>
            <w:t>单击此处输入文字。</w:t>
          </w:r>
        </w:p>
      </w:docPartBody>
    </w:docPart>
    <w:docPart>
      <w:docPartPr>
        <w:name w:val="{e1352fab-068a-4579-aa99-3ac3b41497ac}"/>
        <w:style w:val=""/>
        <w:category>
          <w:name w:val="常规"/>
          <w:gallery w:val="placeholder"/>
        </w:category>
        <w:types>
          <w:type w:val="bbPlcHdr"/>
        </w:types>
        <w:behaviors>
          <w:behavior w:val="content"/>
        </w:behaviors>
        <w:description w:val=""/>
        <w:guid w:val="{e1352fab-068a-4579-aa99-3ac3b41497ac}"/>
      </w:docPartPr>
      <w:docPartBody>
        <w:p>
          <w:r>
            <w:rPr>
              <w:color w:val="808080"/>
            </w:rPr>
            <w:t>单击此处输入文字。</w:t>
          </w:r>
        </w:p>
      </w:docPartBody>
    </w:docPart>
    <w:docPart>
      <w:docPartPr>
        <w:name w:val="{b0bed63b-7bbc-4aff-81fa-1308a484734e}"/>
        <w:style w:val=""/>
        <w:category>
          <w:name w:val="常规"/>
          <w:gallery w:val="placeholder"/>
        </w:category>
        <w:types>
          <w:type w:val="bbPlcHdr"/>
        </w:types>
        <w:behaviors>
          <w:behavior w:val="content"/>
        </w:behaviors>
        <w:description w:val=""/>
        <w:guid w:val="{b0bed63b-7bbc-4aff-81fa-1308a484734e}"/>
      </w:docPartPr>
      <w:docPartBody>
        <w:p>
          <w:r>
            <w:rPr>
              <w:color w:val="808080"/>
            </w:rPr>
            <w:t>单击此处输入文字。</w:t>
          </w:r>
        </w:p>
      </w:docPartBody>
    </w:docPart>
    <w:docPart>
      <w:docPartPr>
        <w:name w:val="{a8a36904-2098-41a0-bb6b-f3e6893c4060}"/>
        <w:style w:val=""/>
        <w:category>
          <w:name w:val="常规"/>
          <w:gallery w:val="placeholder"/>
        </w:category>
        <w:types>
          <w:type w:val="bbPlcHdr"/>
        </w:types>
        <w:behaviors>
          <w:behavior w:val="content"/>
        </w:behaviors>
        <w:description w:val=""/>
        <w:guid w:val="{a8a36904-2098-41a0-bb6b-f3e6893c4060}"/>
      </w:docPartPr>
      <w:docPartBody>
        <w:p>
          <w:r>
            <w:rPr>
              <w:color w:val="808080"/>
            </w:rPr>
            <w:t>单击此处输入文字。</w:t>
          </w:r>
        </w:p>
      </w:docPartBody>
    </w:docPart>
    <w:docPart>
      <w:docPartPr>
        <w:name w:val="{445b0027-31ea-4784-a63d-7b0dd38f7ae4}"/>
        <w:style w:val=""/>
        <w:category>
          <w:name w:val="常规"/>
          <w:gallery w:val="placeholder"/>
        </w:category>
        <w:types>
          <w:type w:val="bbPlcHdr"/>
        </w:types>
        <w:behaviors>
          <w:behavior w:val="content"/>
        </w:behaviors>
        <w:description w:val=""/>
        <w:guid w:val="{445b0027-31ea-4784-a63d-7b0dd38f7ae4}"/>
      </w:docPartPr>
      <w:docPartBody>
        <w:p>
          <w:r>
            <w:rPr>
              <w:color w:val="808080"/>
            </w:rPr>
            <w:t>单击此处输入文字。</w:t>
          </w:r>
        </w:p>
      </w:docPartBody>
    </w:docPart>
    <w:docPart>
      <w:docPartPr>
        <w:name w:val="{6ae0c904-1f3d-46d1-9558-6d990c648707}"/>
        <w:style w:val=""/>
        <w:category>
          <w:name w:val="常规"/>
          <w:gallery w:val="placeholder"/>
        </w:category>
        <w:types>
          <w:type w:val="bbPlcHdr"/>
        </w:types>
        <w:behaviors>
          <w:behavior w:val="content"/>
        </w:behaviors>
        <w:description w:val=""/>
        <w:guid w:val="{6ae0c904-1f3d-46d1-9558-6d990c648707}"/>
      </w:docPartPr>
      <w:docPartBody>
        <w:p>
          <w:r>
            <w:rPr>
              <w:color w:val="808080"/>
            </w:rPr>
            <w:t>单击此处输入文字。</w:t>
          </w:r>
        </w:p>
      </w:docPartBody>
    </w:docPart>
    <w:docPart>
      <w:docPartPr>
        <w:name w:val="{e24666ee-403c-4b4c-8562-62e4e0d9ebc0}"/>
        <w:style w:val=""/>
        <w:category>
          <w:name w:val="常规"/>
          <w:gallery w:val="placeholder"/>
        </w:category>
        <w:types>
          <w:type w:val="bbPlcHdr"/>
        </w:types>
        <w:behaviors>
          <w:behavior w:val="content"/>
        </w:behaviors>
        <w:description w:val=""/>
        <w:guid w:val="{e24666ee-403c-4b4c-8562-62e4e0d9ebc0}"/>
      </w:docPartPr>
      <w:docPartBody>
        <w:p>
          <w:r>
            <w:rPr>
              <w:color w:val="808080"/>
            </w:rPr>
            <w:t>单击此处输入文字。</w:t>
          </w:r>
        </w:p>
      </w:docPartBody>
    </w:docPart>
    <w:docPart>
      <w:docPartPr>
        <w:name w:val="{e9f88cb7-dcde-4b69-9c6a-5dd03c73bf2f}"/>
        <w:style w:val=""/>
        <w:category>
          <w:name w:val="常规"/>
          <w:gallery w:val="placeholder"/>
        </w:category>
        <w:types>
          <w:type w:val="bbPlcHdr"/>
        </w:types>
        <w:behaviors>
          <w:behavior w:val="content"/>
        </w:behaviors>
        <w:description w:val=""/>
        <w:guid w:val="{e9f88cb7-dcde-4b69-9c6a-5dd03c73bf2f}"/>
      </w:docPartPr>
      <w:docPartBody>
        <w:p>
          <w:r>
            <w:rPr>
              <w:color w:val="808080"/>
            </w:rPr>
            <w:t>单击此处输入文字。</w:t>
          </w:r>
        </w:p>
      </w:docPartBody>
    </w:docPart>
    <w:docPart>
      <w:docPartPr>
        <w:name w:val="{0de7993e-5bf5-43c0-b7b3-f951abe194e7}"/>
        <w:style w:val=""/>
        <w:category>
          <w:name w:val="常规"/>
          <w:gallery w:val="placeholder"/>
        </w:category>
        <w:types>
          <w:type w:val="bbPlcHdr"/>
        </w:types>
        <w:behaviors>
          <w:behavior w:val="content"/>
        </w:behaviors>
        <w:description w:val=""/>
        <w:guid w:val="{0de7993e-5bf5-43c0-b7b3-f951abe194e7}"/>
      </w:docPartPr>
      <w:docPartBody>
        <w:p>
          <w:r>
            <w:rPr>
              <w:color w:val="808080"/>
            </w:rPr>
            <w:t>单击此处输入文字。</w:t>
          </w:r>
        </w:p>
      </w:docPartBody>
    </w:docPart>
    <w:docPart>
      <w:docPartPr>
        <w:name w:val="{7c12e877-af77-47fe-8271-36189f329ec0}"/>
        <w:style w:val=""/>
        <w:category>
          <w:name w:val="常规"/>
          <w:gallery w:val="placeholder"/>
        </w:category>
        <w:types>
          <w:type w:val="bbPlcHdr"/>
        </w:types>
        <w:behaviors>
          <w:behavior w:val="content"/>
        </w:behaviors>
        <w:description w:val=""/>
        <w:guid w:val="{7c12e877-af77-47fe-8271-36189f329ec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2022-03-01T03:26:00Z</dcterms:created>
  <dc:creator>zk</dc:creator>
  <cp:lastModifiedBy>右手封神</cp:lastModifiedBy>
  <dcterms:modified xsi:type="dcterms:W3CDTF">2022-03-11T03:10:18Z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1E7797E397DF4B94A7D52E9BA5A57ECF</vt:lpwstr>
  </property>
</Properties>
</file>