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0C59A" w14:textId="77777777" w:rsidR="00D85BFF" w:rsidRDefault="00D85BFF">
      <w:pPr>
        <w:jc w:val="center"/>
        <w:rPr>
          <w:color w:val="000000"/>
        </w:rPr>
      </w:pPr>
    </w:p>
    <w:p w14:paraId="7D59666E" w14:textId="77777777" w:rsidR="00D85BFF" w:rsidRDefault="00D85BFF">
      <w:pPr>
        <w:jc w:val="center"/>
        <w:rPr>
          <w:color w:val="000000"/>
        </w:rPr>
      </w:pPr>
    </w:p>
    <w:p w14:paraId="69BB80B8" w14:textId="77777777" w:rsidR="00D85BFF" w:rsidRDefault="00D85BFF">
      <w:pPr>
        <w:jc w:val="center"/>
        <w:rPr>
          <w:color w:val="000000"/>
        </w:rPr>
      </w:pPr>
    </w:p>
    <w:p w14:paraId="59460F4C" w14:textId="77777777" w:rsidR="00D85BFF" w:rsidRDefault="00D85BFF">
      <w:pPr>
        <w:jc w:val="center"/>
        <w:rPr>
          <w:color w:val="000000"/>
        </w:rPr>
      </w:pPr>
    </w:p>
    <w:p w14:paraId="6FC5CB7F" w14:textId="77777777" w:rsidR="00D85BFF" w:rsidRDefault="00D85BFF">
      <w:pPr>
        <w:jc w:val="center"/>
        <w:rPr>
          <w:color w:val="000000"/>
        </w:rPr>
      </w:pPr>
    </w:p>
    <w:p w14:paraId="121CAEC4" w14:textId="77777777" w:rsidR="00D85BFF" w:rsidRDefault="00D85BFF">
      <w:pPr>
        <w:jc w:val="center"/>
        <w:rPr>
          <w:color w:val="000000"/>
        </w:rPr>
      </w:pPr>
    </w:p>
    <w:p w14:paraId="716950C5" w14:textId="77777777" w:rsidR="00D85BFF" w:rsidRDefault="003B3806">
      <w:pPr>
        <w:spacing w:line="480" w:lineRule="auto"/>
        <w:jc w:val="center"/>
        <w:rPr>
          <w:rFonts w:eastAsia="隶书"/>
          <w:color w:val="000000"/>
          <w:spacing w:val="40"/>
          <w:sz w:val="84"/>
        </w:rPr>
      </w:pPr>
      <w:r>
        <w:rPr>
          <w:rFonts w:eastAsia="隶书" w:hint="eastAsia"/>
          <w:color w:val="000000"/>
          <w:spacing w:val="40"/>
          <w:sz w:val="84"/>
        </w:rPr>
        <w:t>河北省气候影响评价</w:t>
      </w:r>
    </w:p>
    <w:p w14:paraId="704C7EEA" w14:textId="77777777" w:rsidR="00D85BFF" w:rsidRDefault="00D85BFF">
      <w:pPr>
        <w:jc w:val="center"/>
        <w:rPr>
          <w:b/>
          <w:color w:val="000000"/>
          <w:sz w:val="48"/>
          <w:szCs w:val="48"/>
        </w:rPr>
      </w:pPr>
    </w:p>
    <w:p w14:paraId="41ADBFD5" w14:textId="77777777" w:rsidR="00D85BFF" w:rsidRDefault="003B3806">
      <w:pPr>
        <w:jc w:val="center"/>
        <w:rPr>
          <w:b/>
          <w:color w:val="000000"/>
          <w:sz w:val="52"/>
          <w:szCs w:val="52"/>
        </w:rPr>
      </w:pPr>
      <w:r>
        <w:rPr>
          <w:rFonts w:hint="eastAsia"/>
          <w:b/>
          <w:color w:val="000000"/>
          <w:sz w:val="52"/>
          <w:szCs w:val="52"/>
        </w:rPr>
        <w:t>20</w:t>
      </w:r>
      <w:r>
        <w:rPr>
          <w:b/>
          <w:color w:val="000000"/>
          <w:sz w:val="52"/>
          <w:szCs w:val="52"/>
        </w:rPr>
        <w:t>22</w:t>
      </w:r>
      <w:r>
        <w:rPr>
          <w:rFonts w:hint="eastAsia"/>
          <w:b/>
          <w:color w:val="000000"/>
          <w:sz w:val="52"/>
          <w:szCs w:val="52"/>
        </w:rPr>
        <w:t>年春季</w:t>
      </w:r>
    </w:p>
    <w:p w14:paraId="41A52CB7" w14:textId="77777777" w:rsidR="00D85BFF" w:rsidRDefault="00D85BFF">
      <w:pPr>
        <w:jc w:val="center"/>
        <w:rPr>
          <w:color w:val="000000"/>
        </w:rPr>
      </w:pPr>
    </w:p>
    <w:p w14:paraId="78B13641" w14:textId="77777777" w:rsidR="00D85BFF" w:rsidRDefault="00D85BFF">
      <w:pPr>
        <w:jc w:val="center"/>
        <w:rPr>
          <w:color w:val="000000"/>
        </w:rPr>
      </w:pPr>
    </w:p>
    <w:p w14:paraId="417B4A48" w14:textId="77777777" w:rsidR="00D85BFF" w:rsidRDefault="00D85BFF">
      <w:pPr>
        <w:jc w:val="center"/>
        <w:rPr>
          <w:color w:val="000000"/>
        </w:rPr>
      </w:pPr>
    </w:p>
    <w:p w14:paraId="31DD90F0" w14:textId="77777777" w:rsidR="00D85BFF" w:rsidRDefault="00D85BFF">
      <w:pPr>
        <w:jc w:val="center"/>
        <w:rPr>
          <w:color w:val="000000"/>
        </w:rPr>
      </w:pPr>
    </w:p>
    <w:p w14:paraId="1C0E066E" w14:textId="77777777" w:rsidR="00D85BFF" w:rsidRDefault="00D85BFF">
      <w:pPr>
        <w:jc w:val="center"/>
        <w:rPr>
          <w:color w:val="000000"/>
        </w:rPr>
      </w:pPr>
    </w:p>
    <w:p w14:paraId="61196920" w14:textId="77777777" w:rsidR="00D85BFF" w:rsidRPr="003B3806" w:rsidRDefault="00D85BFF">
      <w:pPr>
        <w:jc w:val="center"/>
        <w:rPr>
          <w:color w:val="000000"/>
        </w:rPr>
      </w:pPr>
    </w:p>
    <w:p w14:paraId="26E2CF30" w14:textId="77777777" w:rsidR="00D85BFF" w:rsidRDefault="00D85BFF">
      <w:pPr>
        <w:jc w:val="center"/>
        <w:rPr>
          <w:color w:val="000000"/>
        </w:rPr>
      </w:pPr>
    </w:p>
    <w:p w14:paraId="663320C1" w14:textId="77777777" w:rsidR="00D85BFF" w:rsidRDefault="00D85BFF">
      <w:pPr>
        <w:jc w:val="center"/>
        <w:rPr>
          <w:color w:val="000000"/>
        </w:rPr>
      </w:pPr>
    </w:p>
    <w:p w14:paraId="527C6E6B" w14:textId="77777777" w:rsidR="00D85BFF" w:rsidRDefault="00D85BFF">
      <w:pPr>
        <w:jc w:val="center"/>
        <w:rPr>
          <w:color w:val="000000"/>
        </w:rPr>
      </w:pPr>
    </w:p>
    <w:p w14:paraId="0AA4E4B4" w14:textId="77777777" w:rsidR="00D85BFF" w:rsidRPr="00E071BF" w:rsidRDefault="00D85BFF">
      <w:pPr>
        <w:jc w:val="center"/>
        <w:rPr>
          <w:color w:val="000000"/>
        </w:rPr>
      </w:pPr>
    </w:p>
    <w:p w14:paraId="72E67B18" w14:textId="77777777" w:rsidR="00D85BFF" w:rsidRDefault="00D85BFF">
      <w:pPr>
        <w:jc w:val="center"/>
        <w:rPr>
          <w:color w:val="000000"/>
        </w:rPr>
      </w:pPr>
    </w:p>
    <w:p w14:paraId="0F0D4048" w14:textId="77777777" w:rsidR="00D85BFF" w:rsidRDefault="00D85BFF">
      <w:pPr>
        <w:jc w:val="center"/>
        <w:rPr>
          <w:color w:val="000000"/>
        </w:rPr>
      </w:pPr>
    </w:p>
    <w:p w14:paraId="0A67C7AD" w14:textId="77777777" w:rsidR="00D85BFF" w:rsidRDefault="00D85BFF">
      <w:pPr>
        <w:jc w:val="center"/>
        <w:rPr>
          <w:color w:val="000000"/>
        </w:rPr>
      </w:pPr>
    </w:p>
    <w:p w14:paraId="4A63F032" w14:textId="77777777" w:rsidR="00D85BFF" w:rsidRDefault="00D85BFF">
      <w:pPr>
        <w:jc w:val="center"/>
        <w:rPr>
          <w:color w:val="000000"/>
        </w:rPr>
      </w:pPr>
    </w:p>
    <w:p w14:paraId="7702786A" w14:textId="77777777" w:rsidR="00D85BFF" w:rsidRDefault="00D85BFF">
      <w:pPr>
        <w:jc w:val="center"/>
        <w:rPr>
          <w:color w:val="000000"/>
        </w:rPr>
      </w:pPr>
    </w:p>
    <w:p w14:paraId="34D27AF0" w14:textId="77777777" w:rsidR="00D85BFF" w:rsidRDefault="00D85BFF">
      <w:pPr>
        <w:jc w:val="center"/>
        <w:rPr>
          <w:color w:val="000000"/>
        </w:rPr>
      </w:pPr>
    </w:p>
    <w:p w14:paraId="09C3098E" w14:textId="77777777" w:rsidR="00D85BFF" w:rsidRDefault="00D85BFF">
      <w:pPr>
        <w:jc w:val="center"/>
        <w:rPr>
          <w:color w:val="000000"/>
        </w:rPr>
      </w:pPr>
    </w:p>
    <w:p w14:paraId="1A524130" w14:textId="77777777" w:rsidR="00D85BFF" w:rsidRDefault="00D85BFF">
      <w:pPr>
        <w:jc w:val="center"/>
        <w:rPr>
          <w:color w:val="000000"/>
        </w:rPr>
      </w:pPr>
    </w:p>
    <w:p w14:paraId="609B958B" w14:textId="77777777" w:rsidR="00D85BFF" w:rsidRDefault="00D85BFF">
      <w:pPr>
        <w:jc w:val="center"/>
        <w:rPr>
          <w:color w:val="000000"/>
        </w:rPr>
      </w:pPr>
    </w:p>
    <w:p w14:paraId="4BC4DDCC" w14:textId="77777777" w:rsidR="00D85BFF" w:rsidRDefault="00D85BFF">
      <w:pPr>
        <w:jc w:val="center"/>
        <w:rPr>
          <w:color w:val="000000"/>
        </w:rPr>
      </w:pPr>
    </w:p>
    <w:p w14:paraId="5A7DAEF4" w14:textId="77777777" w:rsidR="00D85BFF" w:rsidRDefault="00D85BFF">
      <w:pPr>
        <w:jc w:val="center"/>
        <w:rPr>
          <w:color w:val="000000"/>
        </w:rPr>
      </w:pPr>
    </w:p>
    <w:p w14:paraId="22ADAA4C" w14:textId="77777777" w:rsidR="00D85BFF" w:rsidRDefault="00D85BFF">
      <w:pPr>
        <w:jc w:val="center"/>
        <w:rPr>
          <w:color w:val="000000"/>
        </w:rPr>
      </w:pPr>
    </w:p>
    <w:p w14:paraId="7B6AEF69" w14:textId="77777777" w:rsidR="00D85BFF" w:rsidRDefault="00D85BFF">
      <w:pPr>
        <w:jc w:val="center"/>
        <w:rPr>
          <w:color w:val="000000"/>
        </w:rPr>
      </w:pPr>
    </w:p>
    <w:p w14:paraId="506F8C20" w14:textId="77777777" w:rsidR="00D85BFF" w:rsidRDefault="00D85BFF">
      <w:pPr>
        <w:jc w:val="center"/>
        <w:rPr>
          <w:color w:val="000000"/>
        </w:rPr>
      </w:pPr>
    </w:p>
    <w:p w14:paraId="625F8090" w14:textId="77777777" w:rsidR="00D85BFF" w:rsidRDefault="003B3806">
      <w:pPr>
        <w:jc w:val="center"/>
        <w:rPr>
          <w:rFonts w:eastAsia="隶书"/>
          <w:color w:val="000000"/>
          <w:spacing w:val="40"/>
          <w:sz w:val="52"/>
        </w:rPr>
      </w:pPr>
      <w:r>
        <w:rPr>
          <w:rFonts w:eastAsia="隶书" w:hint="eastAsia"/>
          <w:color w:val="000000"/>
          <w:spacing w:val="40"/>
          <w:sz w:val="52"/>
        </w:rPr>
        <w:t>河北省气候中心</w:t>
      </w:r>
    </w:p>
    <w:p w14:paraId="04D40575" w14:textId="77777777" w:rsidR="00D85BFF" w:rsidRDefault="00D85BFF">
      <w:pPr>
        <w:pStyle w:val="5"/>
        <w:rPr>
          <w:b w:val="0"/>
          <w:bCs w:val="0"/>
          <w:color w:val="000000"/>
          <w:sz w:val="44"/>
        </w:rPr>
        <w:sectPr w:rsidR="00D85BFF">
          <w:footerReference w:type="even" r:id="rId7"/>
          <w:footerReference w:type="default" r:id="rId8"/>
          <w:pgSz w:w="11906" w:h="16838"/>
          <w:pgMar w:top="1134" w:right="1418" w:bottom="1134" w:left="1418" w:header="851" w:footer="992" w:gutter="0"/>
          <w:pgNumType w:start="0"/>
          <w:cols w:space="425"/>
          <w:titlePg/>
          <w:docGrid w:type="lines" w:linePitch="312"/>
        </w:sectPr>
      </w:pPr>
    </w:p>
    <w:p w14:paraId="54E2179E" w14:textId="77777777" w:rsidR="00D85BFF" w:rsidRDefault="003B3806">
      <w:pPr>
        <w:spacing w:beforeLines="100" w:before="312"/>
        <w:jc w:val="center"/>
        <w:rPr>
          <w:rFonts w:eastAsia="隶书"/>
          <w:color w:val="000000"/>
          <w:sz w:val="58"/>
        </w:rPr>
      </w:pPr>
      <w:r>
        <w:rPr>
          <w:rFonts w:eastAsia="隶书" w:hint="eastAsia"/>
          <w:color w:val="000000"/>
          <w:sz w:val="58"/>
        </w:rPr>
        <w:lastRenderedPageBreak/>
        <w:t>目</w:t>
      </w:r>
      <w:r>
        <w:rPr>
          <w:rFonts w:eastAsia="隶书" w:hint="eastAsia"/>
          <w:color w:val="000000"/>
          <w:sz w:val="58"/>
        </w:rPr>
        <w:t xml:space="preserve">   </w:t>
      </w:r>
      <w:r>
        <w:rPr>
          <w:rFonts w:eastAsia="隶书" w:hint="eastAsia"/>
          <w:color w:val="000000"/>
          <w:sz w:val="58"/>
        </w:rPr>
        <w:t>录</w:t>
      </w:r>
    </w:p>
    <w:p w14:paraId="00B0F87F" w14:textId="77777777" w:rsidR="00D85BFF" w:rsidRDefault="00D85BFF">
      <w:pPr>
        <w:rPr>
          <w:rFonts w:ascii="宋体" w:hAnsi="宋体"/>
          <w:color w:val="000000"/>
          <w:sz w:val="28"/>
          <w:szCs w:val="28"/>
        </w:rPr>
      </w:pPr>
    </w:p>
    <w:p w14:paraId="398063DC" w14:textId="5108036F" w:rsidR="00584188" w:rsidRPr="00584188" w:rsidRDefault="003B3806">
      <w:pPr>
        <w:pStyle w:val="TOC1"/>
        <w:rPr>
          <w:rFonts w:cstheme="minorBidi"/>
          <w:noProof/>
          <w:kern w:val="2"/>
        </w:rPr>
      </w:pPr>
      <w:r>
        <w:rPr>
          <w:rStyle w:val="af4"/>
          <w:rFonts w:hint="eastAsia"/>
          <w:highlight w:val="yellow"/>
        </w:rPr>
        <w:fldChar w:fldCharType="begin"/>
      </w:r>
      <w:r>
        <w:rPr>
          <w:rStyle w:val="af4"/>
          <w:rFonts w:hint="eastAsia"/>
          <w:highlight w:val="yellow"/>
        </w:rPr>
        <w:instrText xml:space="preserve"> TOC \o "1-3" \h \z \u </w:instrText>
      </w:r>
      <w:r>
        <w:rPr>
          <w:rStyle w:val="af4"/>
          <w:rFonts w:hint="eastAsia"/>
          <w:highlight w:val="yellow"/>
        </w:rPr>
        <w:fldChar w:fldCharType="separate"/>
      </w:r>
      <w:hyperlink w:anchor="_Toc105397810" w:history="1">
        <w:r w:rsidR="00584188" w:rsidRPr="00584188">
          <w:rPr>
            <w:rStyle w:val="af4"/>
            <w:noProof/>
          </w:rPr>
          <w:t>一、基本气候概况</w:t>
        </w:r>
        <w:r w:rsidR="00584188" w:rsidRPr="00584188">
          <w:rPr>
            <w:noProof/>
            <w:webHidden/>
          </w:rPr>
          <w:tab/>
        </w:r>
        <w:r w:rsidR="00584188" w:rsidRPr="00584188">
          <w:rPr>
            <w:noProof/>
            <w:webHidden/>
          </w:rPr>
          <w:fldChar w:fldCharType="begin"/>
        </w:r>
        <w:r w:rsidR="00584188" w:rsidRPr="00584188">
          <w:rPr>
            <w:noProof/>
            <w:webHidden/>
          </w:rPr>
          <w:instrText xml:space="preserve"> PAGEREF _Toc105397810 \h </w:instrText>
        </w:r>
        <w:r w:rsidR="00584188" w:rsidRPr="00584188">
          <w:rPr>
            <w:noProof/>
            <w:webHidden/>
          </w:rPr>
        </w:r>
        <w:r w:rsidR="00584188" w:rsidRPr="00584188">
          <w:rPr>
            <w:noProof/>
            <w:webHidden/>
          </w:rPr>
          <w:fldChar w:fldCharType="separate"/>
        </w:r>
        <w:r w:rsidR="00B305F9">
          <w:rPr>
            <w:noProof/>
            <w:webHidden/>
          </w:rPr>
          <w:t>1</w:t>
        </w:r>
        <w:r w:rsidR="00584188" w:rsidRPr="00584188">
          <w:rPr>
            <w:noProof/>
            <w:webHidden/>
          </w:rPr>
          <w:fldChar w:fldCharType="end"/>
        </w:r>
      </w:hyperlink>
    </w:p>
    <w:p w14:paraId="0D83B9EE" w14:textId="4A341684" w:rsidR="00584188" w:rsidRPr="00584188" w:rsidRDefault="00584188">
      <w:pPr>
        <w:pStyle w:val="TOC1"/>
        <w:rPr>
          <w:rFonts w:cstheme="minorBidi"/>
          <w:noProof/>
          <w:kern w:val="2"/>
        </w:rPr>
      </w:pPr>
      <w:hyperlink w:anchor="_Toc105397811" w:history="1">
        <w:r w:rsidRPr="00584188">
          <w:rPr>
            <w:rStyle w:val="af4"/>
            <w:noProof/>
          </w:rPr>
          <w:t>二、主要气候特征</w:t>
        </w:r>
        <w:r w:rsidRPr="00584188">
          <w:rPr>
            <w:noProof/>
            <w:webHidden/>
          </w:rPr>
          <w:tab/>
        </w:r>
        <w:r w:rsidRPr="00584188">
          <w:rPr>
            <w:noProof/>
            <w:webHidden/>
          </w:rPr>
          <w:fldChar w:fldCharType="begin"/>
        </w:r>
        <w:r w:rsidRPr="00584188">
          <w:rPr>
            <w:noProof/>
            <w:webHidden/>
          </w:rPr>
          <w:instrText xml:space="preserve"> PAGEREF _Toc105397811 \h </w:instrText>
        </w:r>
        <w:r w:rsidRPr="00584188">
          <w:rPr>
            <w:noProof/>
            <w:webHidden/>
          </w:rPr>
        </w:r>
        <w:r w:rsidRPr="00584188">
          <w:rPr>
            <w:noProof/>
            <w:webHidden/>
          </w:rPr>
          <w:fldChar w:fldCharType="separate"/>
        </w:r>
        <w:r w:rsidR="00B305F9">
          <w:rPr>
            <w:noProof/>
            <w:webHidden/>
          </w:rPr>
          <w:t>1</w:t>
        </w:r>
        <w:r w:rsidRPr="00584188">
          <w:rPr>
            <w:noProof/>
            <w:webHidden/>
          </w:rPr>
          <w:fldChar w:fldCharType="end"/>
        </w:r>
      </w:hyperlink>
    </w:p>
    <w:p w14:paraId="11808C1F" w14:textId="6EEF61D7" w:rsidR="00584188" w:rsidRPr="00584188" w:rsidRDefault="00584188">
      <w:pPr>
        <w:pStyle w:val="TOC2"/>
        <w:rPr>
          <w:rFonts w:ascii="宋体" w:hAnsi="宋体" w:cstheme="minorBidi"/>
          <w:noProof/>
          <w:kern w:val="2"/>
          <w:sz w:val="28"/>
          <w:szCs w:val="28"/>
        </w:rPr>
      </w:pPr>
      <w:hyperlink w:anchor="_Toc105397812" w:history="1">
        <w:r w:rsidRPr="00584188">
          <w:rPr>
            <w:rStyle w:val="af4"/>
            <w:rFonts w:ascii="宋体" w:hAnsi="宋体"/>
            <w:noProof/>
            <w:sz w:val="28"/>
            <w:szCs w:val="28"/>
          </w:rPr>
          <w:t>1、气温</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_Toc105397812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1</w:t>
        </w:r>
        <w:r w:rsidRPr="00584188">
          <w:rPr>
            <w:rFonts w:ascii="宋体" w:hAnsi="宋体"/>
            <w:noProof/>
            <w:webHidden/>
            <w:sz w:val="28"/>
            <w:szCs w:val="28"/>
          </w:rPr>
          <w:fldChar w:fldCharType="end"/>
        </w:r>
      </w:hyperlink>
    </w:p>
    <w:p w14:paraId="0B8C3EA2" w14:textId="5FA0807C" w:rsidR="00584188" w:rsidRPr="00584188" w:rsidRDefault="00584188">
      <w:pPr>
        <w:pStyle w:val="TOC2"/>
        <w:rPr>
          <w:rFonts w:ascii="宋体" w:hAnsi="宋体" w:cstheme="minorBidi"/>
          <w:noProof/>
          <w:kern w:val="2"/>
          <w:sz w:val="28"/>
          <w:szCs w:val="28"/>
        </w:rPr>
      </w:pPr>
      <w:hyperlink w:anchor="_Toc105397813" w:history="1">
        <w:r w:rsidRPr="00584188">
          <w:rPr>
            <w:rStyle w:val="af4"/>
            <w:rFonts w:ascii="宋体" w:hAnsi="宋体"/>
            <w:noProof/>
            <w:sz w:val="28"/>
            <w:szCs w:val="28"/>
          </w:rPr>
          <w:t>2、降水</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_Toc105397813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3</w:t>
        </w:r>
        <w:r w:rsidRPr="00584188">
          <w:rPr>
            <w:rFonts w:ascii="宋体" w:hAnsi="宋体"/>
            <w:noProof/>
            <w:webHidden/>
            <w:sz w:val="28"/>
            <w:szCs w:val="28"/>
          </w:rPr>
          <w:fldChar w:fldCharType="end"/>
        </w:r>
      </w:hyperlink>
    </w:p>
    <w:p w14:paraId="1E4B7743" w14:textId="337DCB9F" w:rsidR="00584188" w:rsidRPr="00584188" w:rsidRDefault="00584188">
      <w:pPr>
        <w:pStyle w:val="TOC2"/>
        <w:rPr>
          <w:rFonts w:ascii="宋体" w:hAnsi="宋体" w:cstheme="minorBidi"/>
          <w:noProof/>
          <w:kern w:val="2"/>
          <w:sz w:val="28"/>
          <w:szCs w:val="28"/>
        </w:rPr>
      </w:pPr>
      <w:hyperlink w:anchor="_Toc105397814" w:history="1">
        <w:r w:rsidRPr="00584188">
          <w:rPr>
            <w:rStyle w:val="af4"/>
            <w:rFonts w:ascii="宋体" w:hAnsi="宋体"/>
            <w:noProof/>
            <w:sz w:val="28"/>
            <w:szCs w:val="28"/>
          </w:rPr>
          <w:t>3、日照</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_Toc105397814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5</w:t>
        </w:r>
        <w:r w:rsidRPr="00584188">
          <w:rPr>
            <w:rFonts w:ascii="宋体" w:hAnsi="宋体"/>
            <w:noProof/>
            <w:webHidden/>
            <w:sz w:val="28"/>
            <w:szCs w:val="28"/>
          </w:rPr>
          <w:fldChar w:fldCharType="end"/>
        </w:r>
      </w:hyperlink>
    </w:p>
    <w:p w14:paraId="502B17D6" w14:textId="283E7ED9" w:rsidR="00584188" w:rsidRPr="00584188" w:rsidRDefault="00584188">
      <w:pPr>
        <w:pStyle w:val="TOC1"/>
        <w:rPr>
          <w:rFonts w:cstheme="minorBidi"/>
          <w:noProof/>
          <w:kern w:val="2"/>
        </w:rPr>
      </w:pPr>
      <w:hyperlink w:anchor="_Toc105397815" w:history="1">
        <w:r w:rsidRPr="00584188">
          <w:rPr>
            <w:rStyle w:val="af4"/>
            <w:noProof/>
          </w:rPr>
          <w:t>三、主要天气气候事件</w:t>
        </w:r>
        <w:r w:rsidRPr="00584188">
          <w:rPr>
            <w:noProof/>
            <w:webHidden/>
          </w:rPr>
          <w:tab/>
        </w:r>
        <w:r w:rsidRPr="00584188">
          <w:rPr>
            <w:noProof/>
            <w:webHidden/>
          </w:rPr>
          <w:fldChar w:fldCharType="begin"/>
        </w:r>
        <w:r w:rsidRPr="00584188">
          <w:rPr>
            <w:noProof/>
            <w:webHidden/>
          </w:rPr>
          <w:instrText xml:space="preserve"> PAGEREF _Toc105397815 \h </w:instrText>
        </w:r>
        <w:r w:rsidRPr="00584188">
          <w:rPr>
            <w:noProof/>
            <w:webHidden/>
          </w:rPr>
        </w:r>
        <w:r w:rsidRPr="00584188">
          <w:rPr>
            <w:noProof/>
            <w:webHidden/>
          </w:rPr>
          <w:fldChar w:fldCharType="separate"/>
        </w:r>
        <w:r w:rsidR="00B305F9">
          <w:rPr>
            <w:noProof/>
            <w:webHidden/>
          </w:rPr>
          <w:t>7</w:t>
        </w:r>
        <w:r w:rsidRPr="00584188">
          <w:rPr>
            <w:noProof/>
            <w:webHidden/>
          </w:rPr>
          <w:fldChar w:fldCharType="end"/>
        </w:r>
      </w:hyperlink>
    </w:p>
    <w:p w14:paraId="203E460F" w14:textId="7073DCC8" w:rsidR="00584188" w:rsidRPr="00584188" w:rsidRDefault="00584188">
      <w:pPr>
        <w:pStyle w:val="TOC2"/>
        <w:rPr>
          <w:rFonts w:ascii="宋体" w:hAnsi="宋体" w:cstheme="minorBidi"/>
          <w:noProof/>
          <w:kern w:val="2"/>
          <w:sz w:val="28"/>
          <w:szCs w:val="28"/>
        </w:rPr>
      </w:pPr>
      <w:hyperlink w:anchor="_Toc105397816" w:history="1">
        <w:r w:rsidRPr="00584188">
          <w:rPr>
            <w:rStyle w:val="af4"/>
            <w:rFonts w:ascii="宋体" w:hAnsi="宋体"/>
            <w:noProof/>
            <w:sz w:val="28"/>
            <w:szCs w:val="28"/>
          </w:rPr>
          <w:t>1、大风</w:t>
        </w:r>
        <w:r w:rsidRPr="00584188">
          <w:rPr>
            <w:rStyle w:val="af4"/>
            <w:rFonts w:ascii="宋体" w:hAnsi="宋体"/>
            <w:noProof/>
            <w:sz w:val="28"/>
            <w:szCs w:val="28"/>
          </w:rPr>
          <w:t>沙</w:t>
        </w:r>
        <w:r w:rsidRPr="00584188">
          <w:rPr>
            <w:rStyle w:val="af4"/>
            <w:rFonts w:ascii="宋体" w:hAnsi="宋体"/>
            <w:noProof/>
            <w:sz w:val="28"/>
            <w:szCs w:val="28"/>
          </w:rPr>
          <w:t>尘</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_Toc105397816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7</w:t>
        </w:r>
        <w:r w:rsidRPr="00584188">
          <w:rPr>
            <w:rFonts w:ascii="宋体" w:hAnsi="宋体"/>
            <w:noProof/>
            <w:webHidden/>
            <w:sz w:val="28"/>
            <w:szCs w:val="28"/>
          </w:rPr>
          <w:fldChar w:fldCharType="end"/>
        </w:r>
      </w:hyperlink>
    </w:p>
    <w:p w14:paraId="101274B6" w14:textId="4F6B9255" w:rsidR="00584188" w:rsidRPr="00584188" w:rsidRDefault="00584188">
      <w:pPr>
        <w:pStyle w:val="TOC2"/>
        <w:rPr>
          <w:rFonts w:ascii="宋体" w:hAnsi="宋体" w:cstheme="minorBidi"/>
          <w:noProof/>
          <w:kern w:val="2"/>
          <w:sz w:val="28"/>
          <w:szCs w:val="28"/>
        </w:rPr>
      </w:pPr>
      <w:hyperlink w:anchor="_Toc105397817" w:history="1">
        <w:r w:rsidRPr="00584188">
          <w:rPr>
            <w:rStyle w:val="af4"/>
            <w:rFonts w:ascii="宋体" w:hAnsi="宋体"/>
            <w:noProof/>
            <w:sz w:val="28"/>
            <w:szCs w:val="28"/>
          </w:rPr>
          <w:t>2、寒潮和降水</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_Toc105397817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10</w:t>
        </w:r>
        <w:r w:rsidRPr="00584188">
          <w:rPr>
            <w:rFonts w:ascii="宋体" w:hAnsi="宋体"/>
            <w:noProof/>
            <w:webHidden/>
            <w:sz w:val="28"/>
            <w:szCs w:val="28"/>
          </w:rPr>
          <w:fldChar w:fldCharType="end"/>
        </w:r>
      </w:hyperlink>
    </w:p>
    <w:p w14:paraId="2F1413A1" w14:textId="75B51078" w:rsidR="00584188" w:rsidRPr="00584188" w:rsidRDefault="00584188">
      <w:pPr>
        <w:pStyle w:val="TOC2"/>
        <w:rPr>
          <w:rFonts w:ascii="宋体" w:hAnsi="宋体" w:cstheme="minorBidi"/>
          <w:noProof/>
          <w:kern w:val="2"/>
          <w:sz w:val="28"/>
          <w:szCs w:val="28"/>
        </w:rPr>
      </w:pPr>
      <w:hyperlink w:anchor="_Toc105397818" w:history="1">
        <w:r w:rsidRPr="00584188">
          <w:rPr>
            <w:rStyle w:val="af4"/>
            <w:rFonts w:ascii="宋体" w:hAnsi="宋体"/>
            <w:noProof/>
            <w:sz w:val="28"/>
            <w:szCs w:val="28"/>
          </w:rPr>
          <w:t>3、气象干旱</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_Toc105397818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14</w:t>
        </w:r>
        <w:r w:rsidRPr="00584188">
          <w:rPr>
            <w:rFonts w:ascii="宋体" w:hAnsi="宋体"/>
            <w:noProof/>
            <w:webHidden/>
            <w:sz w:val="28"/>
            <w:szCs w:val="28"/>
          </w:rPr>
          <w:fldChar w:fldCharType="end"/>
        </w:r>
      </w:hyperlink>
    </w:p>
    <w:p w14:paraId="3041D318" w14:textId="12DC8E92" w:rsidR="00584188" w:rsidRPr="00584188" w:rsidRDefault="00584188">
      <w:pPr>
        <w:pStyle w:val="TOC2"/>
        <w:rPr>
          <w:rFonts w:ascii="宋体" w:hAnsi="宋体" w:cstheme="minorBidi"/>
          <w:noProof/>
          <w:kern w:val="2"/>
          <w:sz w:val="28"/>
          <w:szCs w:val="28"/>
        </w:rPr>
      </w:pPr>
      <w:hyperlink w:anchor="_Toc105397819" w:history="1">
        <w:r w:rsidRPr="00584188">
          <w:rPr>
            <w:rStyle w:val="af4"/>
            <w:rFonts w:ascii="宋体" w:hAnsi="宋体"/>
            <w:noProof/>
            <w:sz w:val="28"/>
            <w:szCs w:val="28"/>
          </w:rPr>
          <w:t>4、低温阴雨寡照</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_Toc105397819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16</w:t>
        </w:r>
        <w:r w:rsidRPr="00584188">
          <w:rPr>
            <w:rFonts w:ascii="宋体" w:hAnsi="宋体"/>
            <w:noProof/>
            <w:webHidden/>
            <w:sz w:val="28"/>
            <w:szCs w:val="28"/>
          </w:rPr>
          <w:fldChar w:fldCharType="end"/>
        </w:r>
      </w:hyperlink>
    </w:p>
    <w:p w14:paraId="684BFDC2" w14:textId="316A1BF1" w:rsidR="00584188" w:rsidRPr="00584188" w:rsidRDefault="00584188">
      <w:pPr>
        <w:pStyle w:val="TOC2"/>
        <w:rPr>
          <w:rFonts w:ascii="宋体" w:hAnsi="宋体" w:cstheme="minorBidi"/>
          <w:noProof/>
          <w:kern w:val="2"/>
          <w:sz w:val="28"/>
          <w:szCs w:val="28"/>
        </w:rPr>
      </w:pPr>
      <w:hyperlink w:anchor="_Toc105397820" w:history="1">
        <w:r w:rsidRPr="00584188">
          <w:rPr>
            <w:rStyle w:val="af4"/>
            <w:rFonts w:ascii="宋体" w:hAnsi="宋体"/>
            <w:noProof/>
            <w:sz w:val="28"/>
            <w:szCs w:val="28"/>
          </w:rPr>
          <w:t>5、高温和干热风</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_Toc105397820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18</w:t>
        </w:r>
        <w:r w:rsidRPr="00584188">
          <w:rPr>
            <w:rFonts w:ascii="宋体" w:hAnsi="宋体"/>
            <w:noProof/>
            <w:webHidden/>
            <w:sz w:val="28"/>
            <w:szCs w:val="28"/>
          </w:rPr>
          <w:fldChar w:fldCharType="end"/>
        </w:r>
      </w:hyperlink>
    </w:p>
    <w:p w14:paraId="4652E49A" w14:textId="05E7F1DC" w:rsidR="00584188" w:rsidRPr="00584188" w:rsidRDefault="00584188">
      <w:pPr>
        <w:pStyle w:val="TOC1"/>
        <w:rPr>
          <w:rFonts w:cstheme="minorBidi"/>
          <w:noProof/>
          <w:kern w:val="2"/>
        </w:rPr>
      </w:pPr>
      <w:hyperlink w:anchor="_Toc105397821" w:history="1">
        <w:r w:rsidRPr="00584188">
          <w:rPr>
            <w:rStyle w:val="af4"/>
            <w:noProof/>
          </w:rPr>
          <w:t>四、雄安新区和崇礼区气候特征</w:t>
        </w:r>
        <w:r w:rsidRPr="00584188">
          <w:rPr>
            <w:noProof/>
            <w:webHidden/>
          </w:rPr>
          <w:tab/>
        </w:r>
        <w:r w:rsidRPr="00584188">
          <w:rPr>
            <w:noProof/>
            <w:webHidden/>
          </w:rPr>
          <w:fldChar w:fldCharType="begin"/>
        </w:r>
        <w:r w:rsidRPr="00584188">
          <w:rPr>
            <w:noProof/>
            <w:webHidden/>
          </w:rPr>
          <w:instrText xml:space="preserve"> PAGEREF _Toc105397821 \h </w:instrText>
        </w:r>
        <w:r w:rsidRPr="00584188">
          <w:rPr>
            <w:noProof/>
            <w:webHidden/>
          </w:rPr>
        </w:r>
        <w:r w:rsidRPr="00584188">
          <w:rPr>
            <w:noProof/>
            <w:webHidden/>
          </w:rPr>
          <w:fldChar w:fldCharType="separate"/>
        </w:r>
        <w:r w:rsidR="00B305F9">
          <w:rPr>
            <w:noProof/>
            <w:webHidden/>
          </w:rPr>
          <w:t>20</w:t>
        </w:r>
        <w:r w:rsidRPr="00584188">
          <w:rPr>
            <w:noProof/>
            <w:webHidden/>
          </w:rPr>
          <w:fldChar w:fldCharType="end"/>
        </w:r>
      </w:hyperlink>
    </w:p>
    <w:p w14:paraId="7518BBB6" w14:textId="71F04948" w:rsidR="00584188" w:rsidRPr="00584188" w:rsidRDefault="00584188">
      <w:pPr>
        <w:pStyle w:val="TOC1"/>
        <w:rPr>
          <w:rFonts w:cstheme="minorBidi"/>
          <w:noProof/>
          <w:kern w:val="2"/>
        </w:rPr>
      </w:pPr>
      <w:hyperlink w:anchor="_Toc105397822" w:history="1">
        <w:r w:rsidRPr="00584188">
          <w:rPr>
            <w:rStyle w:val="af4"/>
            <w:noProof/>
          </w:rPr>
          <w:t>五、气候影响评估</w:t>
        </w:r>
        <w:r w:rsidRPr="00584188">
          <w:rPr>
            <w:noProof/>
            <w:webHidden/>
          </w:rPr>
          <w:tab/>
        </w:r>
        <w:r w:rsidRPr="00584188">
          <w:rPr>
            <w:noProof/>
            <w:webHidden/>
          </w:rPr>
          <w:fldChar w:fldCharType="begin"/>
        </w:r>
        <w:r w:rsidRPr="00584188">
          <w:rPr>
            <w:noProof/>
            <w:webHidden/>
          </w:rPr>
          <w:instrText xml:space="preserve"> PAGEREF _Toc105397822 \h </w:instrText>
        </w:r>
        <w:r w:rsidRPr="00584188">
          <w:rPr>
            <w:noProof/>
            <w:webHidden/>
          </w:rPr>
        </w:r>
        <w:r w:rsidRPr="00584188">
          <w:rPr>
            <w:noProof/>
            <w:webHidden/>
          </w:rPr>
          <w:fldChar w:fldCharType="separate"/>
        </w:r>
        <w:r w:rsidR="00B305F9">
          <w:rPr>
            <w:noProof/>
            <w:webHidden/>
          </w:rPr>
          <w:t>21</w:t>
        </w:r>
        <w:r w:rsidRPr="00584188">
          <w:rPr>
            <w:noProof/>
            <w:webHidden/>
          </w:rPr>
          <w:fldChar w:fldCharType="end"/>
        </w:r>
      </w:hyperlink>
    </w:p>
    <w:p w14:paraId="50E6382B" w14:textId="4E20E48B" w:rsidR="00584188" w:rsidRPr="00584188" w:rsidRDefault="00584188">
      <w:pPr>
        <w:pStyle w:val="TOC2"/>
        <w:rPr>
          <w:rFonts w:ascii="宋体" w:hAnsi="宋体" w:cstheme="minorBidi"/>
          <w:noProof/>
          <w:kern w:val="2"/>
          <w:sz w:val="28"/>
          <w:szCs w:val="28"/>
        </w:rPr>
      </w:pPr>
      <w:hyperlink w:anchor="_Toc105397823" w:history="1">
        <w:r w:rsidRPr="00584188">
          <w:rPr>
            <w:rStyle w:val="af4"/>
            <w:rFonts w:ascii="宋体" w:hAnsi="宋体"/>
            <w:noProof/>
            <w:sz w:val="28"/>
            <w:szCs w:val="28"/>
          </w:rPr>
          <w:t>1、气候与农业</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_Toc105397823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21</w:t>
        </w:r>
        <w:r w:rsidRPr="00584188">
          <w:rPr>
            <w:rFonts w:ascii="宋体" w:hAnsi="宋体"/>
            <w:noProof/>
            <w:webHidden/>
            <w:sz w:val="28"/>
            <w:szCs w:val="28"/>
          </w:rPr>
          <w:fldChar w:fldCharType="end"/>
        </w:r>
      </w:hyperlink>
    </w:p>
    <w:p w14:paraId="2B0597A0" w14:textId="3402FB63" w:rsidR="00584188" w:rsidRPr="00584188" w:rsidRDefault="00584188">
      <w:pPr>
        <w:pStyle w:val="TOC2"/>
        <w:rPr>
          <w:rFonts w:ascii="宋体" w:hAnsi="宋体" w:cstheme="minorBidi"/>
          <w:noProof/>
          <w:kern w:val="2"/>
          <w:sz w:val="28"/>
          <w:szCs w:val="28"/>
        </w:rPr>
      </w:pPr>
      <w:hyperlink w:anchor="_Toc105397824" w:history="1">
        <w:r w:rsidRPr="00584188">
          <w:rPr>
            <w:rStyle w:val="af4"/>
            <w:rFonts w:ascii="宋体" w:hAnsi="宋体"/>
            <w:noProof/>
            <w:sz w:val="28"/>
            <w:szCs w:val="28"/>
          </w:rPr>
          <w:t>2、气候与水资源</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_Toc105397824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22</w:t>
        </w:r>
        <w:r w:rsidRPr="00584188">
          <w:rPr>
            <w:rFonts w:ascii="宋体" w:hAnsi="宋体"/>
            <w:noProof/>
            <w:webHidden/>
            <w:sz w:val="28"/>
            <w:szCs w:val="28"/>
          </w:rPr>
          <w:fldChar w:fldCharType="end"/>
        </w:r>
      </w:hyperlink>
    </w:p>
    <w:p w14:paraId="10968BFA" w14:textId="5D8445E5" w:rsidR="00584188" w:rsidRPr="00584188" w:rsidRDefault="00584188">
      <w:pPr>
        <w:pStyle w:val="TOC2"/>
        <w:rPr>
          <w:rFonts w:ascii="宋体" w:hAnsi="宋体" w:cstheme="minorBidi"/>
          <w:noProof/>
          <w:kern w:val="2"/>
          <w:sz w:val="28"/>
          <w:szCs w:val="28"/>
        </w:rPr>
      </w:pPr>
      <w:hyperlink w:anchor="_Toc105397825" w:history="1">
        <w:r w:rsidRPr="00584188">
          <w:rPr>
            <w:rStyle w:val="af4"/>
            <w:rFonts w:ascii="宋体" w:hAnsi="宋体"/>
            <w:noProof/>
            <w:sz w:val="28"/>
            <w:szCs w:val="28"/>
          </w:rPr>
          <w:t>3、气候与交通</w:t>
        </w:r>
        <w:r w:rsidRPr="00584188">
          <w:rPr>
            <w:rFonts w:ascii="宋体" w:hAnsi="宋体"/>
            <w:noProof/>
            <w:webHidden/>
            <w:sz w:val="28"/>
            <w:szCs w:val="28"/>
          </w:rPr>
          <w:tab/>
        </w:r>
        <w:r w:rsidRPr="00584188">
          <w:rPr>
            <w:rFonts w:ascii="宋体" w:hAnsi="宋体"/>
            <w:noProof/>
            <w:webHidden/>
            <w:sz w:val="28"/>
            <w:szCs w:val="28"/>
          </w:rPr>
          <w:fldChar w:fldCharType="begin"/>
        </w:r>
        <w:r w:rsidRPr="00584188">
          <w:rPr>
            <w:rFonts w:ascii="宋体" w:hAnsi="宋体"/>
            <w:noProof/>
            <w:webHidden/>
            <w:sz w:val="28"/>
            <w:szCs w:val="28"/>
          </w:rPr>
          <w:instrText xml:space="preserve"> PAGEREF _Toc105397825 \h </w:instrText>
        </w:r>
        <w:r w:rsidRPr="00584188">
          <w:rPr>
            <w:rFonts w:ascii="宋体" w:hAnsi="宋体"/>
            <w:noProof/>
            <w:webHidden/>
            <w:sz w:val="28"/>
            <w:szCs w:val="28"/>
          </w:rPr>
        </w:r>
        <w:r w:rsidRPr="00584188">
          <w:rPr>
            <w:rFonts w:ascii="宋体" w:hAnsi="宋体"/>
            <w:noProof/>
            <w:webHidden/>
            <w:sz w:val="28"/>
            <w:szCs w:val="28"/>
          </w:rPr>
          <w:fldChar w:fldCharType="separate"/>
        </w:r>
        <w:r w:rsidR="00B305F9">
          <w:rPr>
            <w:rFonts w:ascii="宋体" w:hAnsi="宋体"/>
            <w:noProof/>
            <w:webHidden/>
            <w:sz w:val="28"/>
            <w:szCs w:val="28"/>
          </w:rPr>
          <w:t>23</w:t>
        </w:r>
        <w:r w:rsidRPr="00584188">
          <w:rPr>
            <w:rFonts w:ascii="宋体" w:hAnsi="宋体"/>
            <w:noProof/>
            <w:webHidden/>
            <w:sz w:val="28"/>
            <w:szCs w:val="28"/>
          </w:rPr>
          <w:fldChar w:fldCharType="end"/>
        </w:r>
      </w:hyperlink>
    </w:p>
    <w:p w14:paraId="7A84A7CB" w14:textId="0ED01D5E" w:rsidR="00584188" w:rsidRDefault="00584188">
      <w:pPr>
        <w:pStyle w:val="TOC1"/>
        <w:rPr>
          <w:rFonts w:asciiTheme="minorHAnsi" w:eastAsiaTheme="minorEastAsia" w:hAnsiTheme="minorHAnsi" w:cstheme="minorBidi"/>
          <w:noProof/>
          <w:kern w:val="2"/>
          <w:sz w:val="21"/>
          <w:szCs w:val="22"/>
        </w:rPr>
      </w:pPr>
      <w:hyperlink w:anchor="_Toc105397826" w:history="1">
        <w:r w:rsidRPr="00584188">
          <w:rPr>
            <w:rStyle w:val="af4"/>
            <w:noProof/>
          </w:rPr>
          <w:t>六、夏季气候展望与建议</w:t>
        </w:r>
        <w:r w:rsidRPr="00584188">
          <w:rPr>
            <w:noProof/>
            <w:webHidden/>
          </w:rPr>
          <w:tab/>
        </w:r>
        <w:r w:rsidRPr="00584188">
          <w:rPr>
            <w:noProof/>
            <w:webHidden/>
          </w:rPr>
          <w:fldChar w:fldCharType="begin"/>
        </w:r>
        <w:r w:rsidRPr="00584188">
          <w:rPr>
            <w:noProof/>
            <w:webHidden/>
          </w:rPr>
          <w:instrText xml:space="preserve"> PAGEREF _Toc105397826 \h </w:instrText>
        </w:r>
        <w:r w:rsidRPr="00584188">
          <w:rPr>
            <w:noProof/>
            <w:webHidden/>
          </w:rPr>
        </w:r>
        <w:r w:rsidRPr="00584188">
          <w:rPr>
            <w:noProof/>
            <w:webHidden/>
          </w:rPr>
          <w:fldChar w:fldCharType="separate"/>
        </w:r>
        <w:r w:rsidR="00B305F9">
          <w:rPr>
            <w:noProof/>
            <w:webHidden/>
          </w:rPr>
          <w:t>24</w:t>
        </w:r>
        <w:r w:rsidRPr="00584188">
          <w:rPr>
            <w:noProof/>
            <w:webHidden/>
          </w:rPr>
          <w:fldChar w:fldCharType="end"/>
        </w:r>
      </w:hyperlink>
    </w:p>
    <w:p w14:paraId="37DD2D27" w14:textId="4E261CDE" w:rsidR="00D85BFF" w:rsidRDefault="003B3806">
      <w:pPr>
        <w:pStyle w:val="TOC1"/>
        <w:rPr>
          <w:color w:val="000000"/>
        </w:rPr>
      </w:pPr>
      <w:r>
        <w:rPr>
          <w:rStyle w:val="af4"/>
          <w:rFonts w:hint="eastAsia"/>
          <w:highlight w:val="yellow"/>
        </w:rPr>
        <w:fldChar w:fldCharType="end"/>
      </w:r>
    </w:p>
    <w:p w14:paraId="3B1A096F" w14:textId="77777777" w:rsidR="00D85BFF" w:rsidRDefault="00D85BFF">
      <w:pPr>
        <w:rPr>
          <w:rFonts w:ascii="宋体" w:hAnsi="宋体"/>
          <w:color w:val="000000"/>
          <w:sz w:val="28"/>
          <w:szCs w:val="28"/>
        </w:rPr>
        <w:sectPr w:rsidR="00D85BFF">
          <w:footerReference w:type="even" r:id="rId9"/>
          <w:footerReference w:type="default" r:id="rId10"/>
          <w:pgSz w:w="11906" w:h="16838"/>
          <w:pgMar w:top="1440" w:right="1797" w:bottom="1440" w:left="1797" w:header="851" w:footer="992" w:gutter="0"/>
          <w:cols w:space="425"/>
          <w:docGrid w:type="lines" w:linePitch="312"/>
        </w:sectPr>
      </w:pPr>
    </w:p>
    <w:p w14:paraId="70E8C01D" w14:textId="77777777" w:rsidR="00D85BFF" w:rsidRDefault="003B3806">
      <w:pPr>
        <w:jc w:val="center"/>
        <w:rPr>
          <w:rFonts w:ascii="黑体" w:eastAsia="黑体" w:hAnsi="黑体"/>
          <w:b/>
          <w:bCs/>
          <w:sz w:val="32"/>
          <w:szCs w:val="32"/>
        </w:rPr>
      </w:pPr>
      <w:r>
        <w:rPr>
          <w:rFonts w:ascii="黑体" w:eastAsia="黑体" w:hAnsi="黑体" w:hint="eastAsia"/>
          <w:b/>
          <w:bCs/>
          <w:sz w:val="32"/>
          <w:szCs w:val="32"/>
        </w:rPr>
        <w:lastRenderedPageBreak/>
        <w:t>资料及方法说明</w:t>
      </w:r>
    </w:p>
    <w:p w14:paraId="2C1EFBBE" w14:textId="77777777" w:rsidR="00D85BFF" w:rsidRDefault="003B3806">
      <w:pPr>
        <w:snapToGrid w:val="0"/>
        <w:spacing w:line="360" w:lineRule="auto"/>
        <w:rPr>
          <w:rFonts w:ascii="仿宋_GB2312" w:eastAsia="仿宋_GB2312"/>
          <w:b/>
          <w:bCs/>
          <w:sz w:val="28"/>
          <w:szCs w:val="28"/>
        </w:rPr>
      </w:pPr>
      <w:r>
        <w:rPr>
          <w:rFonts w:ascii="仿宋_GB2312" w:eastAsia="仿宋_GB2312" w:hint="eastAsia"/>
          <w:b/>
          <w:bCs/>
          <w:sz w:val="28"/>
          <w:szCs w:val="28"/>
        </w:rPr>
        <w:t>1</w:t>
      </w:r>
      <w:r>
        <w:rPr>
          <w:rFonts w:ascii="仿宋_GB2312" w:eastAsia="仿宋_GB2312"/>
          <w:b/>
          <w:bCs/>
          <w:sz w:val="28"/>
          <w:szCs w:val="28"/>
        </w:rPr>
        <w:t xml:space="preserve">. </w:t>
      </w:r>
      <w:r>
        <w:rPr>
          <w:rFonts w:ascii="仿宋_GB2312" w:eastAsia="仿宋_GB2312" w:hint="eastAsia"/>
          <w:b/>
          <w:bCs/>
          <w:sz w:val="28"/>
          <w:szCs w:val="28"/>
        </w:rPr>
        <w:t>资料来源</w:t>
      </w:r>
    </w:p>
    <w:p w14:paraId="3BAC6E62" w14:textId="77777777" w:rsidR="00D85BFF" w:rsidRDefault="003B3806">
      <w:pPr>
        <w:snapToGrid w:val="0"/>
        <w:spacing w:line="360" w:lineRule="auto"/>
        <w:ind w:left="360"/>
        <w:rPr>
          <w:rFonts w:ascii="仿宋_GB2312" w:eastAsia="仿宋_GB2312"/>
        </w:rPr>
      </w:pPr>
      <w:r>
        <w:rPr>
          <w:rFonts w:ascii="仿宋_GB2312" w:eastAsia="仿宋_GB2312" w:hint="eastAsia"/>
        </w:rPr>
        <w:t>使用了河北省142个气象观测站观测资料。</w:t>
      </w:r>
    </w:p>
    <w:p w14:paraId="61136E94" w14:textId="77777777" w:rsidR="00D85BFF" w:rsidRDefault="003B3806">
      <w:pPr>
        <w:snapToGrid w:val="0"/>
        <w:spacing w:line="360" w:lineRule="auto"/>
        <w:rPr>
          <w:rFonts w:ascii="仿宋_GB2312" w:eastAsia="仿宋_GB2312"/>
          <w:b/>
          <w:bCs/>
          <w:sz w:val="28"/>
          <w:szCs w:val="28"/>
        </w:rPr>
      </w:pPr>
      <w:r>
        <w:rPr>
          <w:rFonts w:ascii="仿宋_GB2312" w:eastAsia="仿宋_GB2312" w:hint="eastAsia"/>
          <w:b/>
          <w:bCs/>
          <w:sz w:val="28"/>
          <w:szCs w:val="28"/>
        </w:rPr>
        <w:t>2. 评价方法</w:t>
      </w:r>
    </w:p>
    <w:p w14:paraId="418620D2" w14:textId="77777777" w:rsidR="00D85BFF" w:rsidRDefault="003B3806">
      <w:pPr>
        <w:tabs>
          <w:tab w:val="left" w:pos="900"/>
        </w:tabs>
        <w:snapToGrid w:val="0"/>
        <w:spacing w:line="360" w:lineRule="auto"/>
        <w:rPr>
          <w:rFonts w:ascii="仿宋_GB2312" w:eastAsia="仿宋_GB2312" w:hAnsi="宋体"/>
          <w:b/>
          <w:bCs/>
        </w:rPr>
      </w:pPr>
      <w:r>
        <w:rPr>
          <w:rFonts w:ascii="仿宋_GB2312" w:eastAsia="仿宋_GB2312" w:hint="eastAsia"/>
          <w:b/>
          <w:bCs/>
        </w:rPr>
        <w:t>2.1 气温使用气温距平</w:t>
      </w:r>
      <w:r>
        <w:rPr>
          <w:rFonts w:ascii="仿宋_GB2312" w:eastAsia="仿宋_GB2312" w:hAnsi="宋体" w:hint="eastAsia"/>
          <w:b/>
          <w:bCs/>
        </w:rPr>
        <w:t>△T评定：</w:t>
      </w:r>
    </w:p>
    <w:tbl>
      <w:tblPr>
        <w:tblW w:w="5000" w:type="pct"/>
        <w:tblInd w:w="-106" w:type="dxa"/>
        <w:tblLook w:val="04A0" w:firstRow="1" w:lastRow="0" w:firstColumn="1" w:lastColumn="0" w:noHBand="0" w:noVBand="1"/>
      </w:tblPr>
      <w:tblGrid>
        <w:gridCol w:w="2039"/>
        <w:gridCol w:w="675"/>
        <w:gridCol w:w="1714"/>
        <w:gridCol w:w="1716"/>
        <w:gridCol w:w="2168"/>
      </w:tblGrid>
      <w:tr w:rsidR="00D85BFF" w14:paraId="2D9684FB" w14:textId="77777777">
        <w:trPr>
          <w:trHeight w:val="300"/>
        </w:trPr>
        <w:tc>
          <w:tcPr>
            <w:tcW w:w="1227" w:type="pct"/>
            <w:tcBorders>
              <w:top w:val="nil"/>
              <w:left w:val="nil"/>
              <w:bottom w:val="nil"/>
              <w:right w:val="nil"/>
            </w:tcBorders>
            <w:noWrap/>
            <w:tcMar>
              <w:left w:w="0" w:type="dxa"/>
              <w:right w:w="0" w:type="dxa"/>
            </w:tcMar>
            <w:vAlign w:val="center"/>
          </w:tcPr>
          <w:p w14:paraId="51A5F832"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2</w:t>
            </w:r>
            <w:r>
              <w:rPr>
                <w:rFonts w:ascii="仿宋_GB2312" w:eastAsia="仿宋_GB2312" w:hint="eastAsia"/>
                <w:color w:val="000000"/>
              </w:rPr>
              <w:t>.0℃≤</w:t>
            </w:r>
          </w:p>
        </w:tc>
        <w:tc>
          <w:tcPr>
            <w:tcW w:w="406" w:type="pct"/>
            <w:tcBorders>
              <w:top w:val="nil"/>
              <w:left w:val="nil"/>
              <w:bottom w:val="nil"/>
              <w:right w:val="nil"/>
            </w:tcBorders>
            <w:noWrap/>
            <w:tcMar>
              <w:left w:w="0" w:type="dxa"/>
              <w:right w:w="0" w:type="dxa"/>
            </w:tcMar>
            <w:vAlign w:val="center"/>
          </w:tcPr>
          <w:p w14:paraId="672F832F"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14:paraId="24C886EE" w14:textId="77777777" w:rsidR="00D85BFF" w:rsidRDefault="00D85BFF">
            <w:pPr>
              <w:snapToGrid w:val="0"/>
              <w:spacing w:line="360" w:lineRule="auto"/>
              <w:rPr>
                <w:rFonts w:ascii="仿宋_GB2312" w:eastAsia="仿宋_GB2312"/>
                <w:color w:val="000000"/>
              </w:rPr>
            </w:pPr>
          </w:p>
        </w:tc>
        <w:tc>
          <w:tcPr>
            <w:tcW w:w="1031" w:type="pct"/>
            <w:tcBorders>
              <w:top w:val="nil"/>
              <w:left w:val="nil"/>
              <w:bottom w:val="nil"/>
              <w:right w:val="nil"/>
            </w:tcBorders>
            <w:noWrap/>
            <w:tcMar>
              <w:left w:w="0" w:type="dxa"/>
              <w:right w:w="0" w:type="dxa"/>
            </w:tcMar>
            <w:vAlign w:val="center"/>
          </w:tcPr>
          <w:p w14:paraId="3BED1EAB" w14:textId="77777777" w:rsidR="00D85BFF" w:rsidRDefault="00D85BFF">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14:paraId="12BE6788"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异常偏高</w:t>
            </w:r>
          </w:p>
        </w:tc>
      </w:tr>
      <w:tr w:rsidR="00D85BFF" w14:paraId="5FCB2C40" w14:textId="77777777">
        <w:trPr>
          <w:trHeight w:val="300"/>
        </w:trPr>
        <w:tc>
          <w:tcPr>
            <w:tcW w:w="1227" w:type="pct"/>
            <w:tcBorders>
              <w:top w:val="nil"/>
              <w:left w:val="nil"/>
              <w:bottom w:val="nil"/>
              <w:right w:val="nil"/>
            </w:tcBorders>
            <w:noWrap/>
            <w:tcMar>
              <w:left w:w="0" w:type="dxa"/>
              <w:right w:w="0" w:type="dxa"/>
            </w:tcMar>
            <w:vAlign w:val="center"/>
          </w:tcPr>
          <w:p w14:paraId="027849FC"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1.5</w:t>
            </w:r>
            <w:r>
              <w:rPr>
                <w:rFonts w:ascii="仿宋_GB2312" w:eastAsia="仿宋_GB2312" w:hint="eastAsia"/>
                <w:color w:val="000000"/>
              </w:rPr>
              <w:t>℃≤</w:t>
            </w:r>
          </w:p>
        </w:tc>
        <w:tc>
          <w:tcPr>
            <w:tcW w:w="406" w:type="pct"/>
            <w:tcBorders>
              <w:top w:val="nil"/>
              <w:left w:val="nil"/>
              <w:bottom w:val="nil"/>
              <w:right w:val="nil"/>
            </w:tcBorders>
            <w:noWrap/>
            <w:tcMar>
              <w:left w:w="0" w:type="dxa"/>
              <w:right w:w="0" w:type="dxa"/>
            </w:tcMar>
            <w:vAlign w:val="center"/>
          </w:tcPr>
          <w:p w14:paraId="5BBAEFE2"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14:paraId="2D9198CE"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color w:val="000000"/>
              </w:rPr>
              <w:t>2.0</w:t>
            </w:r>
            <w:r>
              <w:rPr>
                <w:rFonts w:ascii="仿宋_GB2312" w:eastAsia="仿宋_GB2312" w:hint="eastAsia"/>
                <w:color w:val="000000"/>
              </w:rPr>
              <w:t>℃</w:t>
            </w:r>
          </w:p>
        </w:tc>
        <w:tc>
          <w:tcPr>
            <w:tcW w:w="1031" w:type="pct"/>
            <w:tcBorders>
              <w:top w:val="nil"/>
              <w:left w:val="nil"/>
              <w:bottom w:val="nil"/>
              <w:right w:val="nil"/>
            </w:tcBorders>
            <w:noWrap/>
            <w:tcMar>
              <w:left w:w="0" w:type="dxa"/>
              <w:right w:w="0" w:type="dxa"/>
            </w:tcMar>
            <w:vAlign w:val="center"/>
          </w:tcPr>
          <w:p w14:paraId="459FF04D" w14:textId="77777777" w:rsidR="00D85BFF" w:rsidRDefault="00D85BFF">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14:paraId="23D28F2B"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显著偏高</w:t>
            </w:r>
          </w:p>
        </w:tc>
      </w:tr>
      <w:tr w:rsidR="00D85BFF" w14:paraId="50079C3C" w14:textId="77777777">
        <w:trPr>
          <w:trHeight w:val="349"/>
        </w:trPr>
        <w:tc>
          <w:tcPr>
            <w:tcW w:w="1227" w:type="pct"/>
            <w:tcBorders>
              <w:top w:val="nil"/>
              <w:left w:val="nil"/>
              <w:bottom w:val="nil"/>
              <w:right w:val="nil"/>
            </w:tcBorders>
            <w:noWrap/>
            <w:tcMar>
              <w:left w:w="0" w:type="dxa"/>
              <w:right w:w="0" w:type="dxa"/>
            </w:tcMar>
            <w:vAlign w:val="center"/>
          </w:tcPr>
          <w:p w14:paraId="106D85F8"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0.5</w:t>
            </w:r>
            <w:r>
              <w:rPr>
                <w:rFonts w:ascii="仿宋_GB2312" w:eastAsia="仿宋_GB2312" w:hint="eastAsia"/>
                <w:color w:val="000000"/>
              </w:rPr>
              <w:t>℃≤</w:t>
            </w:r>
          </w:p>
        </w:tc>
        <w:tc>
          <w:tcPr>
            <w:tcW w:w="406" w:type="pct"/>
            <w:tcBorders>
              <w:top w:val="nil"/>
              <w:left w:val="nil"/>
              <w:bottom w:val="nil"/>
              <w:right w:val="nil"/>
            </w:tcBorders>
            <w:noWrap/>
            <w:tcMar>
              <w:left w:w="0" w:type="dxa"/>
              <w:right w:w="0" w:type="dxa"/>
            </w:tcMar>
            <w:vAlign w:val="center"/>
          </w:tcPr>
          <w:p w14:paraId="54B93217"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14:paraId="5FC382A2"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color w:val="000000"/>
              </w:rPr>
              <w:t>1.5</w:t>
            </w:r>
            <w:r>
              <w:rPr>
                <w:rFonts w:ascii="仿宋_GB2312" w:eastAsia="仿宋_GB2312" w:hint="eastAsia"/>
                <w:color w:val="000000"/>
              </w:rPr>
              <w:t>℃</w:t>
            </w:r>
          </w:p>
        </w:tc>
        <w:tc>
          <w:tcPr>
            <w:tcW w:w="1031" w:type="pct"/>
            <w:tcBorders>
              <w:top w:val="nil"/>
              <w:left w:val="nil"/>
              <w:bottom w:val="nil"/>
              <w:right w:val="nil"/>
            </w:tcBorders>
            <w:noWrap/>
            <w:tcMar>
              <w:left w:w="0" w:type="dxa"/>
              <w:right w:w="0" w:type="dxa"/>
            </w:tcMar>
            <w:vAlign w:val="center"/>
          </w:tcPr>
          <w:p w14:paraId="6A77585E" w14:textId="77777777" w:rsidR="00D85BFF" w:rsidRDefault="00D85BFF">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14:paraId="7F85EDFA"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偏高</w:t>
            </w:r>
          </w:p>
        </w:tc>
      </w:tr>
      <w:tr w:rsidR="00D85BFF" w14:paraId="2BB5D7D3" w14:textId="77777777">
        <w:trPr>
          <w:trHeight w:val="300"/>
        </w:trPr>
        <w:tc>
          <w:tcPr>
            <w:tcW w:w="1227" w:type="pct"/>
            <w:tcBorders>
              <w:top w:val="nil"/>
              <w:left w:val="nil"/>
              <w:bottom w:val="nil"/>
              <w:right w:val="nil"/>
            </w:tcBorders>
            <w:noWrap/>
            <w:tcMar>
              <w:left w:w="0" w:type="dxa"/>
              <w:right w:w="0" w:type="dxa"/>
            </w:tcMar>
            <w:vAlign w:val="center"/>
          </w:tcPr>
          <w:p w14:paraId="4F0192EC"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-0.5</w:t>
            </w:r>
            <w:r>
              <w:rPr>
                <w:rFonts w:ascii="仿宋_GB2312" w:eastAsia="仿宋_GB2312" w:hint="eastAsia"/>
                <w:color w:val="000000"/>
              </w:rPr>
              <w:t>℃</w:t>
            </w:r>
            <w:r>
              <w:rPr>
                <w:rFonts w:ascii="仿宋_GB2312" w:eastAsia="仿宋_GB2312" w:hint="eastAsia"/>
                <w:color w:val="000000"/>
                <w:kern w:val="2"/>
              </w:rPr>
              <w:t>＜</w:t>
            </w:r>
          </w:p>
        </w:tc>
        <w:tc>
          <w:tcPr>
            <w:tcW w:w="406" w:type="pct"/>
            <w:tcBorders>
              <w:top w:val="nil"/>
              <w:left w:val="nil"/>
              <w:bottom w:val="nil"/>
              <w:right w:val="nil"/>
            </w:tcBorders>
            <w:noWrap/>
            <w:tcMar>
              <w:left w:w="0" w:type="dxa"/>
              <w:right w:w="0" w:type="dxa"/>
            </w:tcMar>
            <w:vAlign w:val="center"/>
          </w:tcPr>
          <w:p w14:paraId="0A6E3B82"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1031" w:type="pct"/>
            <w:tcBorders>
              <w:top w:val="nil"/>
              <w:left w:val="nil"/>
              <w:bottom w:val="nil"/>
              <w:right w:val="nil"/>
            </w:tcBorders>
            <w:noWrap/>
            <w:tcMar>
              <w:left w:w="0" w:type="dxa"/>
              <w:right w:w="0" w:type="dxa"/>
            </w:tcMar>
            <w:vAlign w:val="center"/>
          </w:tcPr>
          <w:p w14:paraId="41EDA08D"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kern w:val="2"/>
              </w:rPr>
              <w:t>＜</w:t>
            </w:r>
            <w:r>
              <w:rPr>
                <w:rFonts w:ascii="仿宋_GB2312" w:eastAsia="仿宋_GB2312"/>
                <w:color w:val="000000"/>
              </w:rPr>
              <w:t>0.5</w:t>
            </w:r>
            <w:r>
              <w:rPr>
                <w:rFonts w:ascii="仿宋_GB2312" w:eastAsia="仿宋_GB2312" w:hint="eastAsia"/>
                <w:color w:val="000000"/>
              </w:rPr>
              <w:t>℃</w:t>
            </w:r>
          </w:p>
        </w:tc>
        <w:tc>
          <w:tcPr>
            <w:tcW w:w="1031" w:type="pct"/>
            <w:tcBorders>
              <w:top w:val="nil"/>
              <w:left w:val="nil"/>
              <w:bottom w:val="nil"/>
              <w:right w:val="nil"/>
            </w:tcBorders>
            <w:noWrap/>
            <w:tcMar>
              <w:left w:w="0" w:type="dxa"/>
              <w:right w:w="0" w:type="dxa"/>
            </w:tcMar>
            <w:vAlign w:val="center"/>
          </w:tcPr>
          <w:p w14:paraId="54350F26" w14:textId="77777777" w:rsidR="00D85BFF" w:rsidRDefault="00D85BFF">
            <w:pPr>
              <w:snapToGrid w:val="0"/>
              <w:spacing w:line="360" w:lineRule="auto"/>
              <w:rPr>
                <w:rFonts w:ascii="仿宋_GB2312" w:eastAsia="仿宋_GB2312"/>
                <w:color w:val="000000"/>
              </w:rPr>
            </w:pPr>
          </w:p>
        </w:tc>
        <w:tc>
          <w:tcPr>
            <w:tcW w:w="1304" w:type="pct"/>
            <w:tcBorders>
              <w:top w:val="nil"/>
              <w:left w:val="nil"/>
              <w:bottom w:val="nil"/>
              <w:right w:val="nil"/>
            </w:tcBorders>
            <w:noWrap/>
            <w:vAlign w:val="center"/>
          </w:tcPr>
          <w:p w14:paraId="1292FB0D"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正常</w:t>
            </w:r>
          </w:p>
        </w:tc>
      </w:tr>
      <w:tr w:rsidR="00D85BFF" w14:paraId="1EE8EEF2" w14:textId="77777777">
        <w:trPr>
          <w:trHeight w:val="300"/>
        </w:trPr>
        <w:tc>
          <w:tcPr>
            <w:tcW w:w="1227" w:type="pct"/>
            <w:tcBorders>
              <w:top w:val="nil"/>
              <w:left w:val="nil"/>
              <w:bottom w:val="nil"/>
              <w:right w:val="nil"/>
            </w:tcBorders>
            <w:noWrap/>
            <w:tcMar>
              <w:left w:w="0" w:type="dxa"/>
              <w:right w:w="0" w:type="dxa"/>
            </w:tcMar>
            <w:vAlign w:val="center"/>
          </w:tcPr>
          <w:p w14:paraId="7A2572AB"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-1.5</w:t>
            </w:r>
            <w:r>
              <w:rPr>
                <w:rFonts w:ascii="仿宋_GB2312" w:eastAsia="仿宋_GB2312" w:hint="eastAsia"/>
                <w:color w:val="000000"/>
              </w:rPr>
              <w:t>℃</w:t>
            </w:r>
            <w:r>
              <w:rPr>
                <w:rFonts w:ascii="仿宋_GB2312" w:eastAsia="仿宋_GB2312" w:hAnsi="宋体" w:hint="eastAsia"/>
                <w:color w:val="000000"/>
              </w:rPr>
              <w:t>＜</w:t>
            </w:r>
          </w:p>
        </w:tc>
        <w:tc>
          <w:tcPr>
            <w:tcW w:w="406" w:type="pct"/>
            <w:tcBorders>
              <w:top w:val="nil"/>
              <w:left w:val="nil"/>
              <w:bottom w:val="nil"/>
              <w:right w:val="nil"/>
            </w:tcBorders>
            <w:noWrap/>
            <w:tcMar>
              <w:left w:w="0" w:type="dxa"/>
              <w:right w:w="0" w:type="dxa"/>
            </w:tcMar>
            <w:vAlign w:val="center"/>
          </w:tcPr>
          <w:p w14:paraId="09AD1318"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2063" w:type="pct"/>
            <w:gridSpan w:val="2"/>
            <w:tcBorders>
              <w:top w:val="nil"/>
              <w:left w:val="nil"/>
              <w:bottom w:val="nil"/>
              <w:right w:val="nil"/>
            </w:tcBorders>
            <w:noWrap/>
            <w:tcMar>
              <w:left w:w="0" w:type="dxa"/>
              <w:right w:w="0" w:type="dxa"/>
            </w:tcMar>
            <w:vAlign w:val="center"/>
          </w:tcPr>
          <w:p w14:paraId="4FC234B1"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rPr>
              <w:t>≤-</w:t>
            </w:r>
            <w:r>
              <w:rPr>
                <w:rFonts w:ascii="仿宋_GB2312" w:eastAsia="仿宋_GB2312"/>
                <w:color w:val="000000"/>
              </w:rPr>
              <w:t>0.5</w:t>
            </w:r>
            <w:r>
              <w:rPr>
                <w:rFonts w:ascii="仿宋_GB2312" w:eastAsia="仿宋_GB2312" w:hint="eastAsia"/>
                <w:color w:val="000000"/>
              </w:rPr>
              <w:t>℃</w:t>
            </w:r>
          </w:p>
        </w:tc>
        <w:tc>
          <w:tcPr>
            <w:tcW w:w="1304" w:type="pct"/>
            <w:tcBorders>
              <w:top w:val="nil"/>
              <w:left w:val="nil"/>
              <w:bottom w:val="nil"/>
              <w:right w:val="nil"/>
            </w:tcBorders>
            <w:noWrap/>
            <w:vAlign w:val="center"/>
          </w:tcPr>
          <w:p w14:paraId="686C543F"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偏低</w:t>
            </w:r>
          </w:p>
        </w:tc>
      </w:tr>
      <w:tr w:rsidR="00D85BFF" w14:paraId="4AE4510B" w14:textId="77777777">
        <w:trPr>
          <w:trHeight w:val="300"/>
        </w:trPr>
        <w:tc>
          <w:tcPr>
            <w:tcW w:w="1227" w:type="pct"/>
            <w:tcBorders>
              <w:top w:val="nil"/>
              <w:left w:val="nil"/>
              <w:bottom w:val="nil"/>
              <w:right w:val="nil"/>
            </w:tcBorders>
            <w:noWrap/>
            <w:tcMar>
              <w:left w:w="0" w:type="dxa"/>
              <w:right w:w="0" w:type="dxa"/>
            </w:tcMar>
            <w:vAlign w:val="center"/>
          </w:tcPr>
          <w:p w14:paraId="69238FA1" w14:textId="77777777" w:rsidR="00D85BFF" w:rsidRDefault="003B3806">
            <w:pPr>
              <w:snapToGrid w:val="0"/>
              <w:spacing w:line="360" w:lineRule="auto"/>
              <w:jc w:val="right"/>
              <w:rPr>
                <w:rFonts w:ascii="仿宋_GB2312" w:eastAsia="仿宋_GB2312"/>
                <w:color w:val="000000"/>
              </w:rPr>
            </w:pPr>
            <w:r>
              <w:rPr>
                <w:rFonts w:ascii="仿宋_GB2312" w:eastAsia="仿宋_GB2312" w:hint="eastAsia"/>
                <w:color w:val="000000"/>
              </w:rPr>
              <w:t>-</w:t>
            </w:r>
            <w:r>
              <w:rPr>
                <w:rFonts w:ascii="仿宋_GB2312" w:eastAsia="仿宋_GB2312"/>
                <w:color w:val="000000"/>
              </w:rPr>
              <w:t>2.0</w:t>
            </w:r>
            <w:r>
              <w:rPr>
                <w:rFonts w:ascii="仿宋_GB2312" w:eastAsia="仿宋_GB2312" w:hint="eastAsia"/>
                <w:color w:val="000000"/>
              </w:rPr>
              <w:t>℃</w:t>
            </w:r>
            <w:r>
              <w:rPr>
                <w:rFonts w:ascii="仿宋_GB2312" w:eastAsia="仿宋_GB2312" w:hAnsi="宋体" w:hint="eastAsia"/>
                <w:color w:val="000000"/>
              </w:rPr>
              <w:t>＜</w:t>
            </w:r>
          </w:p>
        </w:tc>
        <w:tc>
          <w:tcPr>
            <w:tcW w:w="406" w:type="pct"/>
            <w:tcBorders>
              <w:top w:val="nil"/>
              <w:left w:val="nil"/>
              <w:bottom w:val="nil"/>
              <w:right w:val="nil"/>
            </w:tcBorders>
            <w:noWrap/>
            <w:tcMar>
              <w:left w:w="0" w:type="dxa"/>
              <w:right w:w="0" w:type="dxa"/>
            </w:tcMar>
            <w:vAlign w:val="center"/>
          </w:tcPr>
          <w:p w14:paraId="144A0BE7"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2063" w:type="pct"/>
            <w:gridSpan w:val="2"/>
            <w:tcBorders>
              <w:top w:val="nil"/>
              <w:left w:val="nil"/>
              <w:bottom w:val="nil"/>
              <w:right w:val="nil"/>
            </w:tcBorders>
            <w:noWrap/>
            <w:tcMar>
              <w:left w:w="0" w:type="dxa"/>
              <w:right w:w="0" w:type="dxa"/>
            </w:tcMar>
            <w:vAlign w:val="center"/>
          </w:tcPr>
          <w:p w14:paraId="77B74C6B"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rPr>
              <w:t>≤-</w:t>
            </w:r>
            <w:r>
              <w:rPr>
                <w:rFonts w:ascii="仿宋_GB2312" w:eastAsia="仿宋_GB2312"/>
                <w:color w:val="000000"/>
              </w:rPr>
              <w:t>1.5</w:t>
            </w:r>
            <w:r>
              <w:rPr>
                <w:rFonts w:ascii="仿宋_GB2312" w:eastAsia="仿宋_GB2312" w:hint="eastAsia"/>
                <w:color w:val="000000"/>
              </w:rPr>
              <w:t>℃</w:t>
            </w:r>
          </w:p>
        </w:tc>
        <w:tc>
          <w:tcPr>
            <w:tcW w:w="1304" w:type="pct"/>
            <w:tcBorders>
              <w:top w:val="nil"/>
              <w:left w:val="nil"/>
              <w:bottom w:val="nil"/>
              <w:right w:val="nil"/>
            </w:tcBorders>
            <w:noWrap/>
            <w:vAlign w:val="center"/>
          </w:tcPr>
          <w:p w14:paraId="4DFBAB38"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显著偏低</w:t>
            </w:r>
          </w:p>
        </w:tc>
      </w:tr>
      <w:tr w:rsidR="00D85BFF" w14:paraId="5B7066AC" w14:textId="77777777">
        <w:trPr>
          <w:trHeight w:val="300"/>
        </w:trPr>
        <w:tc>
          <w:tcPr>
            <w:tcW w:w="1227" w:type="pct"/>
            <w:tcBorders>
              <w:top w:val="nil"/>
              <w:left w:val="nil"/>
              <w:bottom w:val="nil"/>
              <w:right w:val="nil"/>
            </w:tcBorders>
            <w:noWrap/>
            <w:tcMar>
              <w:left w:w="0" w:type="dxa"/>
              <w:right w:w="0" w:type="dxa"/>
            </w:tcMar>
            <w:vAlign w:val="center"/>
          </w:tcPr>
          <w:p w14:paraId="3405FAB3" w14:textId="77777777" w:rsidR="00D85BFF" w:rsidRDefault="00D85BFF">
            <w:pPr>
              <w:snapToGrid w:val="0"/>
              <w:spacing w:line="360" w:lineRule="auto"/>
              <w:jc w:val="right"/>
              <w:rPr>
                <w:rFonts w:ascii="仿宋_GB2312" w:eastAsia="仿宋_GB2312"/>
                <w:color w:val="000000"/>
              </w:rPr>
            </w:pPr>
          </w:p>
        </w:tc>
        <w:tc>
          <w:tcPr>
            <w:tcW w:w="406" w:type="pct"/>
            <w:tcBorders>
              <w:top w:val="nil"/>
              <w:left w:val="nil"/>
              <w:bottom w:val="nil"/>
              <w:right w:val="nil"/>
            </w:tcBorders>
            <w:noWrap/>
            <w:tcMar>
              <w:left w:w="0" w:type="dxa"/>
              <w:right w:w="0" w:type="dxa"/>
            </w:tcMar>
            <w:vAlign w:val="center"/>
          </w:tcPr>
          <w:p w14:paraId="646F677D"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T</w:t>
            </w:r>
          </w:p>
        </w:tc>
        <w:tc>
          <w:tcPr>
            <w:tcW w:w="2063" w:type="pct"/>
            <w:gridSpan w:val="2"/>
            <w:tcBorders>
              <w:top w:val="nil"/>
              <w:left w:val="nil"/>
              <w:bottom w:val="nil"/>
              <w:right w:val="nil"/>
            </w:tcBorders>
            <w:noWrap/>
            <w:tcMar>
              <w:left w:w="0" w:type="dxa"/>
              <w:right w:w="0" w:type="dxa"/>
            </w:tcMar>
            <w:vAlign w:val="center"/>
          </w:tcPr>
          <w:p w14:paraId="20E204AC"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rPr>
              <w:t>≤-</w:t>
            </w:r>
            <w:r>
              <w:rPr>
                <w:rFonts w:ascii="仿宋_GB2312" w:eastAsia="仿宋_GB2312"/>
                <w:color w:val="000000"/>
              </w:rPr>
              <w:t>2.0</w:t>
            </w:r>
            <w:r>
              <w:rPr>
                <w:rFonts w:ascii="仿宋_GB2312" w:eastAsia="仿宋_GB2312" w:hint="eastAsia"/>
                <w:color w:val="000000"/>
              </w:rPr>
              <w:t>℃</w:t>
            </w:r>
          </w:p>
        </w:tc>
        <w:tc>
          <w:tcPr>
            <w:tcW w:w="1304" w:type="pct"/>
            <w:tcBorders>
              <w:top w:val="nil"/>
              <w:left w:val="nil"/>
              <w:bottom w:val="nil"/>
              <w:right w:val="nil"/>
            </w:tcBorders>
            <w:noWrap/>
            <w:vAlign w:val="center"/>
          </w:tcPr>
          <w:p w14:paraId="19DA014B"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异常偏低</w:t>
            </w:r>
          </w:p>
        </w:tc>
      </w:tr>
    </w:tbl>
    <w:p w14:paraId="021FB8D1" w14:textId="77777777" w:rsidR="00D85BFF" w:rsidRDefault="003B3806">
      <w:pPr>
        <w:tabs>
          <w:tab w:val="left" w:pos="900"/>
        </w:tabs>
        <w:snapToGrid w:val="0"/>
        <w:spacing w:line="360" w:lineRule="auto"/>
        <w:rPr>
          <w:rFonts w:ascii="仿宋_GB2312" w:eastAsia="仿宋_GB2312" w:hAnsi="宋体"/>
          <w:b/>
          <w:bCs/>
        </w:rPr>
      </w:pPr>
      <w:r>
        <w:rPr>
          <w:rFonts w:ascii="仿宋_GB2312" w:eastAsia="仿宋_GB2312" w:hint="eastAsia"/>
          <w:b/>
          <w:bCs/>
        </w:rPr>
        <w:t>2.2 降水使用降水距平百分率</w:t>
      </w:r>
      <w:r>
        <w:rPr>
          <w:rFonts w:ascii="仿宋_GB2312" w:eastAsia="仿宋_GB2312" w:hAnsi="宋体" w:hint="eastAsia"/>
          <w:b/>
          <w:bCs/>
        </w:rPr>
        <w:t>△R%划分：</w:t>
      </w:r>
    </w:p>
    <w:tbl>
      <w:tblPr>
        <w:tblW w:w="5000" w:type="pct"/>
        <w:tblInd w:w="-106" w:type="dxa"/>
        <w:tblLook w:val="04A0" w:firstRow="1" w:lastRow="0" w:firstColumn="1" w:lastColumn="0" w:noHBand="0" w:noVBand="1"/>
      </w:tblPr>
      <w:tblGrid>
        <w:gridCol w:w="1954"/>
        <w:gridCol w:w="863"/>
        <w:gridCol w:w="1662"/>
        <w:gridCol w:w="1662"/>
        <w:gridCol w:w="2171"/>
      </w:tblGrid>
      <w:tr w:rsidR="00D85BFF" w14:paraId="178ACDD7" w14:textId="77777777">
        <w:trPr>
          <w:trHeight w:val="300"/>
        </w:trPr>
        <w:tc>
          <w:tcPr>
            <w:tcW w:w="1175" w:type="pct"/>
            <w:tcBorders>
              <w:top w:val="nil"/>
              <w:left w:val="nil"/>
              <w:bottom w:val="nil"/>
              <w:right w:val="nil"/>
            </w:tcBorders>
            <w:noWrap/>
            <w:tcMar>
              <w:left w:w="0" w:type="dxa"/>
              <w:right w:w="0" w:type="dxa"/>
            </w:tcMar>
            <w:vAlign w:val="center"/>
          </w:tcPr>
          <w:p w14:paraId="1601E5B9"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80</w:t>
            </w:r>
            <w:r>
              <w:rPr>
                <w:rFonts w:ascii="仿宋_GB2312" w:eastAsia="仿宋_GB2312" w:hint="eastAsia"/>
                <w:color w:val="000000"/>
              </w:rPr>
              <w:t>%≤</w:t>
            </w:r>
          </w:p>
        </w:tc>
        <w:tc>
          <w:tcPr>
            <w:tcW w:w="519" w:type="pct"/>
            <w:tcBorders>
              <w:top w:val="nil"/>
              <w:left w:val="nil"/>
              <w:bottom w:val="nil"/>
              <w:right w:val="nil"/>
            </w:tcBorders>
            <w:noWrap/>
            <w:tcMar>
              <w:left w:w="0" w:type="dxa"/>
              <w:right w:w="0" w:type="dxa"/>
            </w:tcMar>
            <w:vAlign w:val="center"/>
          </w:tcPr>
          <w:p w14:paraId="61D69BBC"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14:paraId="01216E9E" w14:textId="77777777" w:rsidR="00D85BFF" w:rsidRDefault="00D85BFF">
            <w:pPr>
              <w:snapToGrid w:val="0"/>
              <w:spacing w:line="360" w:lineRule="auto"/>
              <w:rPr>
                <w:rFonts w:ascii="仿宋_GB2312" w:eastAsia="仿宋_GB2312"/>
                <w:color w:val="000000"/>
              </w:rPr>
            </w:pPr>
          </w:p>
        </w:tc>
        <w:tc>
          <w:tcPr>
            <w:tcW w:w="1000" w:type="pct"/>
            <w:tcBorders>
              <w:top w:val="nil"/>
              <w:left w:val="nil"/>
              <w:bottom w:val="nil"/>
              <w:right w:val="nil"/>
            </w:tcBorders>
            <w:noWrap/>
            <w:vAlign w:val="center"/>
          </w:tcPr>
          <w:p w14:paraId="7A9D456A" w14:textId="77777777" w:rsidR="00D85BFF" w:rsidRDefault="00D85BFF">
            <w:pPr>
              <w:snapToGrid w:val="0"/>
              <w:spacing w:line="360" w:lineRule="auto"/>
              <w:rPr>
                <w:rFonts w:ascii="仿宋_GB2312" w:eastAsia="仿宋_GB2312"/>
                <w:color w:val="000000"/>
              </w:rPr>
            </w:pPr>
          </w:p>
        </w:tc>
        <w:tc>
          <w:tcPr>
            <w:tcW w:w="1306" w:type="pct"/>
            <w:tcBorders>
              <w:top w:val="nil"/>
              <w:left w:val="nil"/>
              <w:bottom w:val="nil"/>
              <w:right w:val="nil"/>
            </w:tcBorders>
            <w:noWrap/>
            <w:vAlign w:val="center"/>
          </w:tcPr>
          <w:p w14:paraId="7E7CDF2D"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异常偏多</w:t>
            </w:r>
          </w:p>
        </w:tc>
      </w:tr>
      <w:tr w:rsidR="00D85BFF" w14:paraId="4194DB41" w14:textId="77777777">
        <w:trPr>
          <w:trHeight w:val="300"/>
        </w:trPr>
        <w:tc>
          <w:tcPr>
            <w:tcW w:w="1175" w:type="pct"/>
            <w:tcBorders>
              <w:top w:val="nil"/>
              <w:left w:val="nil"/>
              <w:bottom w:val="nil"/>
              <w:right w:val="nil"/>
            </w:tcBorders>
            <w:noWrap/>
            <w:tcMar>
              <w:left w:w="0" w:type="dxa"/>
              <w:right w:w="0" w:type="dxa"/>
            </w:tcMar>
            <w:vAlign w:val="center"/>
          </w:tcPr>
          <w:p w14:paraId="43077AC3"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40</w:t>
            </w:r>
            <w:r>
              <w:rPr>
                <w:rFonts w:ascii="仿宋_GB2312" w:eastAsia="仿宋_GB2312" w:hint="eastAsia"/>
                <w:color w:val="000000"/>
              </w:rPr>
              <w:t>%≤</w:t>
            </w:r>
          </w:p>
        </w:tc>
        <w:tc>
          <w:tcPr>
            <w:tcW w:w="519" w:type="pct"/>
            <w:tcBorders>
              <w:top w:val="nil"/>
              <w:left w:val="nil"/>
              <w:bottom w:val="nil"/>
              <w:right w:val="nil"/>
            </w:tcBorders>
            <w:noWrap/>
            <w:tcMar>
              <w:left w:w="0" w:type="dxa"/>
              <w:right w:w="0" w:type="dxa"/>
            </w:tcMar>
            <w:vAlign w:val="center"/>
          </w:tcPr>
          <w:p w14:paraId="10FD5386"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14:paraId="6179F67F" w14:textId="77777777" w:rsidR="00D85BFF" w:rsidRDefault="003B3806">
            <w:pPr>
              <w:snapToGrid w:val="0"/>
              <w:spacing w:line="360" w:lineRule="auto"/>
              <w:rPr>
                <w:rFonts w:ascii="仿宋_GB2312" w:eastAsia="仿宋_GB2312" w:hAnsi="宋体"/>
                <w:color w:val="000000"/>
              </w:rPr>
            </w:pPr>
            <w:r>
              <w:rPr>
                <w:rFonts w:ascii="仿宋_GB2312" w:eastAsia="仿宋_GB2312" w:hAnsi="宋体" w:hint="eastAsia"/>
                <w:color w:val="000000"/>
              </w:rPr>
              <w:t>＜</w:t>
            </w:r>
            <w:r>
              <w:rPr>
                <w:rFonts w:ascii="仿宋_GB2312" w:eastAsia="仿宋_GB2312"/>
                <w:color w:val="000000"/>
              </w:rPr>
              <w:t>80</w:t>
            </w:r>
            <w:r>
              <w:rPr>
                <w:rFonts w:ascii="仿宋_GB2312" w:eastAsia="仿宋_GB2312" w:hAnsi="宋体" w:hint="eastAsia"/>
                <w:color w:val="000000"/>
              </w:rPr>
              <w:t>%</w:t>
            </w:r>
          </w:p>
        </w:tc>
        <w:tc>
          <w:tcPr>
            <w:tcW w:w="1000" w:type="pct"/>
            <w:tcBorders>
              <w:top w:val="nil"/>
              <w:left w:val="nil"/>
              <w:bottom w:val="nil"/>
              <w:right w:val="nil"/>
            </w:tcBorders>
            <w:noWrap/>
            <w:vAlign w:val="center"/>
          </w:tcPr>
          <w:p w14:paraId="1EF25688" w14:textId="77777777" w:rsidR="00D85BFF" w:rsidRDefault="00D85BFF">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14:paraId="51EE6490"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显著偏多</w:t>
            </w:r>
          </w:p>
        </w:tc>
      </w:tr>
      <w:tr w:rsidR="00D85BFF" w14:paraId="73842D4C" w14:textId="77777777">
        <w:trPr>
          <w:trHeight w:val="345"/>
        </w:trPr>
        <w:tc>
          <w:tcPr>
            <w:tcW w:w="1175" w:type="pct"/>
            <w:tcBorders>
              <w:top w:val="nil"/>
              <w:left w:val="nil"/>
              <w:bottom w:val="nil"/>
              <w:right w:val="nil"/>
            </w:tcBorders>
            <w:noWrap/>
            <w:tcMar>
              <w:left w:w="0" w:type="dxa"/>
              <w:right w:w="0" w:type="dxa"/>
            </w:tcMar>
            <w:vAlign w:val="center"/>
          </w:tcPr>
          <w:p w14:paraId="06AC1885"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20</w:t>
            </w:r>
            <w:r>
              <w:rPr>
                <w:rFonts w:ascii="仿宋_GB2312" w:eastAsia="仿宋_GB2312" w:hint="eastAsia"/>
                <w:color w:val="000000"/>
              </w:rPr>
              <w:t>%≤</w:t>
            </w:r>
          </w:p>
        </w:tc>
        <w:tc>
          <w:tcPr>
            <w:tcW w:w="519" w:type="pct"/>
            <w:tcBorders>
              <w:top w:val="nil"/>
              <w:left w:val="nil"/>
              <w:bottom w:val="nil"/>
              <w:right w:val="nil"/>
            </w:tcBorders>
            <w:noWrap/>
            <w:tcMar>
              <w:left w:w="0" w:type="dxa"/>
              <w:right w:w="0" w:type="dxa"/>
            </w:tcMar>
            <w:vAlign w:val="center"/>
          </w:tcPr>
          <w:p w14:paraId="133559DF"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14:paraId="00C5724B" w14:textId="77777777" w:rsidR="00D85BFF" w:rsidRDefault="003B3806">
            <w:pPr>
              <w:snapToGrid w:val="0"/>
              <w:spacing w:line="360" w:lineRule="auto"/>
              <w:rPr>
                <w:rFonts w:ascii="仿宋_GB2312" w:eastAsia="仿宋_GB2312" w:hAnsi="宋体"/>
                <w:color w:val="000000"/>
              </w:rPr>
            </w:pPr>
            <w:r>
              <w:rPr>
                <w:rFonts w:ascii="仿宋_GB2312" w:eastAsia="仿宋_GB2312" w:hAnsi="宋体" w:hint="eastAsia"/>
                <w:color w:val="000000"/>
              </w:rPr>
              <w:t>＜</w:t>
            </w:r>
            <w:r>
              <w:rPr>
                <w:rFonts w:ascii="仿宋_GB2312" w:eastAsia="仿宋_GB2312"/>
                <w:color w:val="000000"/>
              </w:rPr>
              <w:t>40</w:t>
            </w:r>
            <w:r>
              <w:rPr>
                <w:rFonts w:ascii="仿宋_GB2312" w:eastAsia="仿宋_GB2312" w:hAnsi="宋体" w:hint="eastAsia"/>
                <w:color w:val="000000"/>
              </w:rPr>
              <w:t>%</w:t>
            </w:r>
          </w:p>
        </w:tc>
        <w:tc>
          <w:tcPr>
            <w:tcW w:w="1000" w:type="pct"/>
            <w:tcBorders>
              <w:top w:val="nil"/>
              <w:left w:val="nil"/>
              <w:bottom w:val="nil"/>
              <w:right w:val="nil"/>
            </w:tcBorders>
            <w:noWrap/>
            <w:vAlign w:val="center"/>
          </w:tcPr>
          <w:p w14:paraId="31BE5627" w14:textId="77777777" w:rsidR="00D85BFF" w:rsidRDefault="00D85BFF">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14:paraId="6DFBE4C4"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偏多</w:t>
            </w:r>
          </w:p>
        </w:tc>
      </w:tr>
      <w:tr w:rsidR="00D85BFF" w14:paraId="6E4159A2" w14:textId="77777777">
        <w:trPr>
          <w:trHeight w:val="300"/>
        </w:trPr>
        <w:tc>
          <w:tcPr>
            <w:tcW w:w="1175" w:type="pct"/>
            <w:tcBorders>
              <w:top w:val="nil"/>
              <w:left w:val="nil"/>
              <w:bottom w:val="nil"/>
              <w:right w:val="nil"/>
            </w:tcBorders>
            <w:noWrap/>
            <w:tcMar>
              <w:left w:w="0" w:type="dxa"/>
              <w:right w:w="0" w:type="dxa"/>
            </w:tcMar>
            <w:vAlign w:val="center"/>
          </w:tcPr>
          <w:p w14:paraId="30CAA908" w14:textId="77777777" w:rsidR="00D85BFF" w:rsidRDefault="003B3806">
            <w:pPr>
              <w:snapToGrid w:val="0"/>
              <w:spacing w:line="360" w:lineRule="auto"/>
              <w:jc w:val="right"/>
              <w:rPr>
                <w:rFonts w:ascii="仿宋_GB2312" w:eastAsia="仿宋_GB2312"/>
                <w:color w:val="000000"/>
              </w:rPr>
            </w:pPr>
            <w:r>
              <w:rPr>
                <w:rFonts w:ascii="仿宋_GB2312" w:eastAsia="仿宋_GB2312" w:hint="eastAsia"/>
                <w:color w:val="000000"/>
              </w:rPr>
              <w:t>-</w:t>
            </w:r>
            <w:r>
              <w:rPr>
                <w:rFonts w:ascii="仿宋_GB2312" w:eastAsia="仿宋_GB2312"/>
                <w:color w:val="000000"/>
              </w:rPr>
              <w:t>20</w:t>
            </w:r>
            <w:r>
              <w:rPr>
                <w:rFonts w:ascii="仿宋_GB2312" w:eastAsia="仿宋_GB2312" w:hint="eastAsia"/>
                <w:color w:val="000000"/>
              </w:rPr>
              <w:t>%</w:t>
            </w:r>
            <w:r>
              <w:rPr>
                <w:rFonts w:ascii="仿宋_GB2312" w:eastAsia="仿宋_GB2312" w:hAnsi="宋体" w:hint="eastAsia"/>
                <w:color w:val="000000"/>
              </w:rPr>
              <w:t>＜</w:t>
            </w:r>
          </w:p>
        </w:tc>
        <w:tc>
          <w:tcPr>
            <w:tcW w:w="519" w:type="pct"/>
            <w:tcBorders>
              <w:top w:val="nil"/>
              <w:left w:val="nil"/>
              <w:bottom w:val="nil"/>
              <w:right w:val="nil"/>
            </w:tcBorders>
            <w:noWrap/>
            <w:tcMar>
              <w:left w:w="0" w:type="dxa"/>
              <w:right w:w="0" w:type="dxa"/>
            </w:tcMar>
            <w:vAlign w:val="center"/>
          </w:tcPr>
          <w:p w14:paraId="69C36B73"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14:paraId="08FE08ED" w14:textId="77777777" w:rsidR="00D85BFF" w:rsidRDefault="003B3806">
            <w:pPr>
              <w:snapToGrid w:val="0"/>
              <w:spacing w:line="360" w:lineRule="auto"/>
              <w:rPr>
                <w:rFonts w:ascii="仿宋_GB2312" w:eastAsia="仿宋_GB2312" w:hAnsi="宋体"/>
                <w:color w:val="000000"/>
              </w:rPr>
            </w:pPr>
            <w:r>
              <w:rPr>
                <w:rFonts w:ascii="仿宋_GB2312" w:eastAsia="仿宋_GB2312" w:hAnsi="宋体" w:hint="eastAsia"/>
                <w:color w:val="000000"/>
              </w:rPr>
              <w:t>＜</w:t>
            </w:r>
            <w:r>
              <w:rPr>
                <w:rFonts w:ascii="仿宋_GB2312" w:eastAsia="仿宋_GB2312"/>
                <w:color w:val="000000"/>
              </w:rPr>
              <w:t>20</w:t>
            </w:r>
            <w:r>
              <w:rPr>
                <w:rFonts w:ascii="仿宋_GB2312" w:eastAsia="仿宋_GB2312" w:hAnsi="宋体" w:hint="eastAsia"/>
                <w:color w:val="000000"/>
              </w:rPr>
              <w:t>%</w:t>
            </w:r>
          </w:p>
        </w:tc>
        <w:tc>
          <w:tcPr>
            <w:tcW w:w="1000" w:type="pct"/>
            <w:tcBorders>
              <w:top w:val="nil"/>
              <w:left w:val="nil"/>
              <w:bottom w:val="nil"/>
              <w:right w:val="nil"/>
            </w:tcBorders>
            <w:noWrap/>
            <w:vAlign w:val="center"/>
          </w:tcPr>
          <w:p w14:paraId="14A92007" w14:textId="77777777" w:rsidR="00D85BFF" w:rsidRDefault="00D85BFF">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14:paraId="373E5B4D"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正常</w:t>
            </w:r>
          </w:p>
        </w:tc>
      </w:tr>
      <w:tr w:rsidR="00D85BFF" w14:paraId="0595B967" w14:textId="77777777">
        <w:trPr>
          <w:trHeight w:val="300"/>
        </w:trPr>
        <w:tc>
          <w:tcPr>
            <w:tcW w:w="1175" w:type="pct"/>
            <w:tcBorders>
              <w:top w:val="nil"/>
              <w:left w:val="nil"/>
              <w:bottom w:val="nil"/>
              <w:right w:val="nil"/>
            </w:tcBorders>
            <w:noWrap/>
            <w:tcMar>
              <w:left w:w="0" w:type="dxa"/>
              <w:right w:w="0" w:type="dxa"/>
            </w:tcMar>
            <w:vAlign w:val="center"/>
          </w:tcPr>
          <w:p w14:paraId="5C1892B0" w14:textId="77777777" w:rsidR="00D85BFF" w:rsidRDefault="003B3806">
            <w:pPr>
              <w:snapToGrid w:val="0"/>
              <w:spacing w:line="360" w:lineRule="auto"/>
              <w:jc w:val="right"/>
              <w:rPr>
                <w:rFonts w:ascii="仿宋_GB2312" w:eastAsia="仿宋_GB2312"/>
                <w:color w:val="000000"/>
              </w:rPr>
            </w:pPr>
            <w:r>
              <w:rPr>
                <w:rFonts w:ascii="仿宋_GB2312" w:eastAsia="仿宋_GB2312" w:hint="eastAsia"/>
                <w:color w:val="000000"/>
              </w:rPr>
              <w:t>-</w:t>
            </w:r>
            <w:r>
              <w:rPr>
                <w:rFonts w:ascii="仿宋_GB2312" w:eastAsia="仿宋_GB2312"/>
                <w:color w:val="000000"/>
              </w:rPr>
              <w:t>40</w:t>
            </w:r>
            <w:r>
              <w:rPr>
                <w:rFonts w:ascii="仿宋_GB2312" w:eastAsia="仿宋_GB2312" w:hint="eastAsia"/>
                <w:color w:val="000000"/>
              </w:rPr>
              <w:t>%</w:t>
            </w:r>
            <w:r>
              <w:rPr>
                <w:rFonts w:ascii="仿宋_GB2312" w:eastAsia="仿宋_GB2312" w:hAnsi="宋体" w:hint="eastAsia"/>
                <w:color w:val="000000"/>
              </w:rPr>
              <w:t>＜</w:t>
            </w:r>
          </w:p>
        </w:tc>
        <w:tc>
          <w:tcPr>
            <w:tcW w:w="519" w:type="pct"/>
            <w:tcBorders>
              <w:top w:val="nil"/>
              <w:left w:val="nil"/>
              <w:bottom w:val="nil"/>
              <w:right w:val="nil"/>
            </w:tcBorders>
            <w:noWrap/>
            <w:tcMar>
              <w:left w:w="0" w:type="dxa"/>
              <w:right w:w="0" w:type="dxa"/>
            </w:tcMar>
            <w:vAlign w:val="center"/>
          </w:tcPr>
          <w:p w14:paraId="35C04713"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14:paraId="2C737547" w14:textId="77777777" w:rsidR="00D85BFF" w:rsidRDefault="003B3806">
            <w:pPr>
              <w:snapToGrid w:val="0"/>
              <w:spacing w:line="360" w:lineRule="auto"/>
              <w:rPr>
                <w:rFonts w:ascii="仿宋_GB2312" w:eastAsia="仿宋_GB2312" w:hAnsi="宋体"/>
                <w:color w:val="000000"/>
              </w:rPr>
            </w:pPr>
            <w:r>
              <w:rPr>
                <w:rFonts w:ascii="仿宋_GB2312" w:eastAsia="仿宋_GB2312" w:hint="eastAsia"/>
                <w:color w:val="000000"/>
              </w:rPr>
              <w:t>≤-</w:t>
            </w:r>
            <w:r>
              <w:rPr>
                <w:rFonts w:ascii="仿宋_GB2312" w:eastAsia="仿宋_GB2312"/>
                <w:color w:val="000000"/>
              </w:rPr>
              <w:t>20</w:t>
            </w:r>
            <w:r>
              <w:rPr>
                <w:rFonts w:ascii="仿宋_GB2312" w:eastAsia="仿宋_GB2312" w:hAnsi="宋体" w:hint="eastAsia"/>
                <w:color w:val="000000"/>
              </w:rPr>
              <w:t>%</w:t>
            </w:r>
          </w:p>
        </w:tc>
        <w:tc>
          <w:tcPr>
            <w:tcW w:w="1000" w:type="pct"/>
            <w:tcBorders>
              <w:top w:val="nil"/>
              <w:left w:val="nil"/>
              <w:bottom w:val="nil"/>
              <w:right w:val="nil"/>
            </w:tcBorders>
            <w:noWrap/>
            <w:vAlign w:val="center"/>
          </w:tcPr>
          <w:p w14:paraId="6466E24F" w14:textId="77777777" w:rsidR="00D85BFF" w:rsidRDefault="00D85BFF">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14:paraId="5A04CF68"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偏少</w:t>
            </w:r>
          </w:p>
        </w:tc>
      </w:tr>
      <w:tr w:rsidR="00D85BFF" w14:paraId="24D048BB" w14:textId="77777777">
        <w:trPr>
          <w:trHeight w:val="300"/>
        </w:trPr>
        <w:tc>
          <w:tcPr>
            <w:tcW w:w="1175" w:type="pct"/>
            <w:tcBorders>
              <w:top w:val="nil"/>
              <w:left w:val="nil"/>
              <w:bottom w:val="nil"/>
              <w:right w:val="nil"/>
            </w:tcBorders>
            <w:noWrap/>
            <w:tcMar>
              <w:left w:w="0" w:type="dxa"/>
              <w:right w:w="0" w:type="dxa"/>
            </w:tcMar>
            <w:vAlign w:val="center"/>
          </w:tcPr>
          <w:p w14:paraId="5BF6581E" w14:textId="77777777" w:rsidR="00D85BFF" w:rsidRDefault="003B3806">
            <w:pPr>
              <w:snapToGrid w:val="0"/>
              <w:spacing w:line="360" w:lineRule="auto"/>
              <w:jc w:val="right"/>
              <w:rPr>
                <w:rFonts w:ascii="仿宋_GB2312" w:eastAsia="仿宋_GB2312"/>
                <w:color w:val="000000"/>
              </w:rPr>
            </w:pPr>
            <w:r>
              <w:rPr>
                <w:rFonts w:ascii="仿宋_GB2312" w:eastAsia="仿宋_GB2312" w:hint="eastAsia"/>
                <w:color w:val="000000"/>
              </w:rPr>
              <w:t>-</w:t>
            </w:r>
            <w:r>
              <w:rPr>
                <w:rFonts w:ascii="仿宋_GB2312" w:eastAsia="仿宋_GB2312"/>
                <w:color w:val="000000"/>
              </w:rPr>
              <w:t>70</w:t>
            </w:r>
            <w:r>
              <w:rPr>
                <w:rFonts w:ascii="仿宋_GB2312" w:eastAsia="仿宋_GB2312" w:hint="eastAsia"/>
                <w:color w:val="000000"/>
              </w:rPr>
              <w:t>%</w:t>
            </w:r>
            <w:r>
              <w:rPr>
                <w:rFonts w:ascii="仿宋_GB2312" w:eastAsia="仿宋_GB2312" w:hAnsi="宋体" w:hint="eastAsia"/>
                <w:color w:val="000000"/>
              </w:rPr>
              <w:t>＜</w:t>
            </w:r>
          </w:p>
        </w:tc>
        <w:tc>
          <w:tcPr>
            <w:tcW w:w="519" w:type="pct"/>
            <w:tcBorders>
              <w:top w:val="nil"/>
              <w:left w:val="nil"/>
              <w:bottom w:val="nil"/>
              <w:right w:val="nil"/>
            </w:tcBorders>
            <w:noWrap/>
            <w:tcMar>
              <w:left w:w="0" w:type="dxa"/>
              <w:right w:w="0" w:type="dxa"/>
            </w:tcMar>
            <w:vAlign w:val="center"/>
          </w:tcPr>
          <w:p w14:paraId="149F5D7A"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14:paraId="40D1DE59" w14:textId="77777777" w:rsidR="00D85BFF" w:rsidRDefault="003B3806">
            <w:pPr>
              <w:snapToGrid w:val="0"/>
              <w:spacing w:line="360" w:lineRule="auto"/>
              <w:rPr>
                <w:rFonts w:ascii="仿宋_GB2312" w:eastAsia="仿宋_GB2312" w:hAnsi="宋体"/>
                <w:color w:val="000000"/>
              </w:rPr>
            </w:pPr>
            <w:r>
              <w:rPr>
                <w:rFonts w:ascii="仿宋_GB2312" w:eastAsia="仿宋_GB2312" w:hint="eastAsia"/>
                <w:color w:val="000000"/>
              </w:rPr>
              <w:t>≤-</w:t>
            </w:r>
            <w:r>
              <w:rPr>
                <w:rFonts w:ascii="仿宋_GB2312" w:eastAsia="仿宋_GB2312"/>
                <w:color w:val="000000"/>
              </w:rPr>
              <w:t>40</w:t>
            </w:r>
            <w:r>
              <w:rPr>
                <w:rFonts w:ascii="仿宋_GB2312" w:eastAsia="仿宋_GB2312" w:hAnsi="宋体" w:hint="eastAsia"/>
                <w:color w:val="000000"/>
              </w:rPr>
              <w:t>%</w:t>
            </w:r>
          </w:p>
        </w:tc>
        <w:tc>
          <w:tcPr>
            <w:tcW w:w="1000" w:type="pct"/>
            <w:tcBorders>
              <w:top w:val="nil"/>
              <w:left w:val="nil"/>
              <w:bottom w:val="nil"/>
              <w:right w:val="nil"/>
            </w:tcBorders>
            <w:noWrap/>
            <w:vAlign w:val="center"/>
          </w:tcPr>
          <w:p w14:paraId="4E4BCBAE" w14:textId="77777777" w:rsidR="00D85BFF" w:rsidRDefault="00D85BFF">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14:paraId="4CD1B9C3"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显著偏少</w:t>
            </w:r>
          </w:p>
        </w:tc>
      </w:tr>
      <w:tr w:rsidR="00D85BFF" w14:paraId="7B7CBE54" w14:textId="77777777">
        <w:trPr>
          <w:trHeight w:val="300"/>
        </w:trPr>
        <w:tc>
          <w:tcPr>
            <w:tcW w:w="1175" w:type="pct"/>
            <w:tcBorders>
              <w:top w:val="nil"/>
              <w:left w:val="nil"/>
              <w:bottom w:val="nil"/>
              <w:right w:val="nil"/>
            </w:tcBorders>
            <w:noWrap/>
            <w:tcMar>
              <w:left w:w="0" w:type="dxa"/>
              <w:right w:w="0" w:type="dxa"/>
            </w:tcMar>
            <w:vAlign w:val="center"/>
          </w:tcPr>
          <w:p w14:paraId="6582EE12" w14:textId="77777777" w:rsidR="00D85BFF" w:rsidRDefault="00D85BFF">
            <w:pPr>
              <w:snapToGrid w:val="0"/>
              <w:spacing w:line="360" w:lineRule="auto"/>
              <w:jc w:val="right"/>
              <w:rPr>
                <w:rFonts w:ascii="仿宋_GB2312" w:eastAsia="仿宋_GB2312"/>
                <w:color w:val="000000"/>
              </w:rPr>
            </w:pPr>
          </w:p>
        </w:tc>
        <w:tc>
          <w:tcPr>
            <w:tcW w:w="519" w:type="pct"/>
            <w:tcBorders>
              <w:top w:val="nil"/>
              <w:left w:val="nil"/>
              <w:bottom w:val="nil"/>
              <w:right w:val="nil"/>
            </w:tcBorders>
            <w:noWrap/>
            <w:tcMar>
              <w:left w:w="0" w:type="dxa"/>
              <w:right w:w="0" w:type="dxa"/>
            </w:tcMar>
            <w:vAlign w:val="center"/>
          </w:tcPr>
          <w:p w14:paraId="6AF414F5"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R%</w:t>
            </w:r>
          </w:p>
        </w:tc>
        <w:tc>
          <w:tcPr>
            <w:tcW w:w="1000" w:type="pct"/>
            <w:tcBorders>
              <w:top w:val="nil"/>
              <w:left w:val="nil"/>
              <w:bottom w:val="nil"/>
              <w:right w:val="nil"/>
            </w:tcBorders>
            <w:noWrap/>
            <w:tcMar>
              <w:left w:w="0" w:type="dxa"/>
              <w:right w:w="0" w:type="dxa"/>
            </w:tcMar>
            <w:vAlign w:val="center"/>
          </w:tcPr>
          <w:p w14:paraId="30D4F4D7" w14:textId="77777777" w:rsidR="00D85BFF" w:rsidRDefault="003B3806">
            <w:pPr>
              <w:snapToGrid w:val="0"/>
              <w:spacing w:line="360" w:lineRule="auto"/>
              <w:rPr>
                <w:rFonts w:ascii="仿宋_GB2312" w:eastAsia="仿宋_GB2312" w:hAnsi="宋体"/>
                <w:color w:val="000000"/>
              </w:rPr>
            </w:pPr>
            <w:r>
              <w:rPr>
                <w:rFonts w:ascii="仿宋_GB2312" w:eastAsia="仿宋_GB2312" w:hint="eastAsia"/>
                <w:color w:val="000000"/>
              </w:rPr>
              <w:t>≤-</w:t>
            </w:r>
            <w:r>
              <w:rPr>
                <w:rFonts w:ascii="仿宋_GB2312" w:eastAsia="仿宋_GB2312"/>
                <w:color w:val="000000"/>
              </w:rPr>
              <w:t>70</w:t>
            </w:r>
            <w:r>
              <w:rPr>
                <w:rFonts w:ascii="仿宋_GB2312" w:eastAsia="仿宋_GB2312" w:hAnsi="宋体" w:hint="eastAsia"/>
                <w:color w:val="000000"/>
              </w:rPr>
              <w:t>%</w:t>
            </w:r>
          </w:p>
        </w:tc>
        <w:tc>
          <w:tcPr>
            <w:tcW w:w="1000" w:type="pct"/>
            <w:tcBorders>
              <w:top w:val="nil"/>
              <w:left w:val="nil"/>
              <w:bottom w:val="nil"/>
              <w:right w:val="nil"/>
            </w:tcBorders>
            <w:noWrap/>
            <w:vAlign w:val="center"/>
          </w:tcPr>
          <w:p w14:paraId="74C19D11" w14:textId="77777777" w:rsidR="00D85BFF" w:rsidRDefault="00D85BFF">
            <w:pPr>
              <w:snapToGrid w:val="0"/>
              <w:spacing w:line="360" w:lineRule="auto"/>
              <w:rPr>
                <w:rFonts w:ascii="仿宋_GB2312" w:eastAsia="仿宋_GB2312" w:hAnsi="宋体"/>
                <w:color w:val="000000"/>
              </w:rPr>
            </w:pPr>
          </w:p>
        </w:tc>
        <w:tc>
          <w:tcPr>
            <w:tcW w:w="1306" w:type="pct"/>
            <w:tcBorders>
              <w:top w:val="nil"/>
              <w:left w:val="nil"/>
              <w:bottom w:val="nil"/>
              <w:right w:val="nil"/>
            </w:tcBorders>
            <w:noWrap/>
            <w:vAlign w:val="center"/>
          </w:tcPr>
          <w:p w14:paraId="42B38186"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异常偏少</w:t>
            </w:r>
          </w:p>
        </w:tc>
      </w:tr>
    </w:tbl>
    <w:p w14:paraId="7B9E95BF" w14:textId="77777777" w:rsidR="00D85BFF" w:rsidRDefault="003B3806">
      <w:pPr>
        <w:tabs>
          <w:tab w:val="left" w:pos="900"/>
        </w:tabs>
        <w:snapToGrid w:val="0"/>
        <w:spacing w:line="360" w:lineRule="auto"/>
        <w:rPr>
          <w:rFonts w:ascii="仿宋_GB2312" w:eastAsia="仿宋_GB2312"/>
          <w:b/>
          <w:bCs/>
        </w:rPr>
      </w:pPr>
      <w:r>
        <w:rPr>
          <w:rFonts w:ascii="仿宋_GB2312" w:eastAsia="仿宋_GB2312" w:hint="eastAsia"/>
          <w:b/>
          <w:bCs/>
        </w:rPr>
        <w:t>2</w:t>
      </w:r>
      <w:r>
        <w:rPr>
          <w:rFonts w:ascii="仿宋_GB2312" w:eastAsia="仿宋_GB2312"/>
          <w:b/>
          <w:bCs/>
        </w:rPr>
        <w:t xml:space="preserve">.3 </w:t>
      </w:r>
      <w:r>
        <w:rPr>
          <w:rFonts w:ascii="仿宋_GB2312" w:eastAsia="仿宋_GB2312" w:hint="eastAsia"/>
          <w:b/>
          <w:bCs/>
        </w:rPr>
        <w:t>日照使用日照时数距平△S评定：</w:t>
      </w:r>
    </w:p>
    <w:tbl>
      <w:tblPr>
        <w:tblW w:w="5000" w:type="pct"/>
        <w:tblInd w:w="2" w:type="dxa"/>
        <w:tblCellMar>
          <w:left w:w="0" w:type="dxa"/>
          <w:right w:w="0" w:type="dxa"/>
        </w:tblCellMar>
        <w:tblLook w:val="04A0" w:firstRow="1" w:lastRow="0" w:firstColumn="1" w:lastColumn="0" w:noHBand="0" w:noVBand="1"/>
      </w:tblPr>
      <w:tblGrid>
        <w:gridCol w:w="2269"/>
        <w:gridCol w:w="628"/>
        <w:gridCol w:w="1054"/>
        <w:gridCol w:w="1041"/>
        <w:gridCol w:w="1275"/>
        <w:gridCol w:w="2045"/>
      </w:tblGrid>
      <w:tr w:rsidR="00D85BFF" w14:paraId="44C66246" w14:textId="77777777">
        <w:trPr>
          <w:trHeight w:val="300"/>
        </w:trPr>
        <w:tc>
          <w:tcPr>
            <w:tcW w:w="1365" w:type="pct"/>
            <w:tcBorders>
              <w:top w:val="nil"/>
              <w:left w:val="nil"/>
              <w:bottom w:val="nil"/>
              <w:right w:val="nil"/>
            </w:tcBorders>
            <w:noWrap/>
            <w:vAlign w:val="center"/>
          </w:tcPr>
          <w:p w14:paraId="0DE3BCB2"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150</w:t>
            </w:r>
            <w:r>
              <w:rPr>
                <w:rFonts w:ascii="仿宋_GB2312" w:eastAsia="仿宋_GB2312" w:hAnsi="宋体" w:hint="eastAsia"/>
                <w:color w:val="000000"/>
              </w:rPr>
              <w:t>小时</w:t>
            </w:r>
            <w:r>
              <w:rPr>
                <w:rFonts w:ascii="仿宋_GB2312" w:eastAsia="仿宋_GB2312" w:hint="eastAsia"/>
                <w:color w:val="000000"/>
              </w:rPr>
              <w:t>≤</w:t>
            </w:r>
          </w:p>
        </w:tc>
        <w:tc>
          <w:tcPr>
            <w:tcW w:w="378" w:type="pct"/>
            <w:tcBorders>
              <w:top w:val="nil"/>
              <w:left w:val="nil"/>
              <w:bottom w:val="nil"/>
              <w:right w:val="nil"/>
            </w:tcBorders>
            <w:noWrap/>
            <w:vAlign w:val="center"/>
          </w:tcPr>
          <w:p w14:paraId="74CAB953"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634" w:type="pct"/>
            <w:tcBorders>
              <w:top w:val="nil"/>
              <w:left w:val="nil"/>
              <w:bottom w:val="nil"/>
              <w:right w:val="nil"/>
            </w:tcBorders>
            <w:noWrap/>
            <w:vAlign w:val="center"/>
          </w:tcPr>
          <w:p w14:paraId="20349BFE" w14:textId="77777777" w:rsidR="00D85BFF" w:rsidRDefault="00D85BFF">
            <w:pPr>
              <w:snapToGrid w:val="0"/>
              <w:spacing w:line="360" w:lineRule="auto"/>
              <w:rPr>
                <w:rFonts w:ascii="仿宋_GB2312" w:eastAsia="仿宋_GB2312"/>
                <w:color w:val="000000"/>
              </w:rPr>
            </w:pPr>
          </w:p>
        </w:tc>
        <w:tc>
          <w:tcPr>
            <w:tcW w:w="626" w:type="pct"/>
            <w:tcBorders>
              <w:top w:val="nil"/>
              <w:left w:val="nil"/>
              <w:bottom w:val="nil"/>
              <w:right w:val="nil"/>
            </w:tcBorders>
            <w:noWrap/>
            <w:vAlign w:val="center"/>
          </w:tcPr>
          <w:p w14:paraId="1D51160C" w14:textId="77777777" w:rsidR="00D85BFF" w:rsidRDefault="00D85BFF">
            <w:pPr>
              <w:snapToGrid w:val="0"/>
              <w:spacing w:line="360" w:lineRule="auto"/>
              <w:rPr>
                <w:rFonts w:ascii="仿宋_GB2312" w:eastAsia="仿宋_GB2312"/>
                <w:color w:val="000000"/>
              </w:rPr>
            </w:pPr>
          </w:p>
        </w:tc>
        <w:tc>
          <w:tcPr>
            <w:tcW w:w="767" w:type="pct"/>
            <w:tcBorders>
              <w:top w:val="nil"/>
              <w:left w:val="nil"/>
              <w:bottom w:val="nil"/>
              <w:right w:val="nil"/>
            </w:tcBorders>
          </w:tcPr>
          <w:p w14:paraId="4AC79BBB" w14:textId="77777777" w:rsidR="00D85BFF" w:rsidRDefault="00D85BFF">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14:paraId="66AE38D0"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异常偏多</w:t>
            </w:r>
          </w:p>
        </w:tc>
      </w:tr>
      <w:tr w:rsidR="00D85BFF" w14:paraId="58240B3C" w14:textId="77777777">
        <w:trPr>
          <w:trHeight w:val="300"/>
        </w:trPr>
        <w:tc>
          <w:tcPr>
            <w:tcW w:w="1365" w:type="pct"/>
            <w:tcBorders>
              <w:top w:val="nil"/>
              <w:left w:val="nil"/>
              <w:bottom w:val="nil"/>
              <w:right w:val="nil"/>
            </w:tcBorders>
            <w:noWrap/>
            <w:vAlign w:val="center"/>
          </w:tcPr>
          <w:p w14:paraId="09B4E1B0"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100</w:t>
            </w:r>
            <w:r>
              <w:rPr>
                <w:rFonts w:ascii="仿宋_GB2312" w:eastAsia="仿宋_GB2312" w:hAnsi="宋体" w:hint="eastAsia"/>
                <w:color w:val="000000"/>
              </w:rPr>
              <w:t>小时</w:t>
            </w:r>
            <w:r>
              <w:rPr>
                <w:rFonts w:ascii="仿宋_GB2312" w:eastAsia="仿宋_GB2312" w:hint="eastAsia"/>
                <w:color w:val="000000"/>
              </w:rPr>
              <w:t>≤</w:t>
            </w:r>
          </w:p>
        </w:tc>
        <w:tc>
          <w:tcPr>
            <w:tcW w:w="378" w:type="pct"/>
            <w:tcBorders>
              <w:top w:val="nil"/>
              <w:left w:val="nil"/>
              <w:bottom w:val="nil"/>
              <w:right w:val="nil"/>
            </w:tcBorders>
            <w:noWrap/>
            <w:vAlign w:val="center"/>
          </w:tcPr>
          <w:p w14:paraId="7B42D0A2"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14:paraId="4D4AE3CB"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color w:val="000000"/>
              </w:rPr>
              <w:t>150</w:t>
            </w:r>
            <w:r>
              <w:rPr>
                <w:rFonts w:ascii="仿宋_GB2312" w:eastAsia="仿宋_GB2312" w:hAnsi="宋体" w:hint="eastAsia"/>
                <w:color w:val="000000"/>
              </w:rPr>
              <w:t>小时</w:t>
            </w:r>
          </w:p>
        </w:tc>
        <w:tc>
          <w:tcPr>
            <w:tcW w:w="767" w:type="pct"/>
            <w:tcBorders>
              <w:top w:val="nil"/>
              <w:left w:val="nil"/>
              <w:bottom w:val="nil"/>
              <w:right w:val="nil"/>
            </w:tcBorders>
          </w:tcPr>
          <w:p w14:paraId="4D11AFD9" w14:textId="77777777" w:rsidR="00D85BFF" w:rsidRDefault="00D85BFF">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14:paraId="3A93EE26"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显著偏多</w:t>
            </w:r>
          </w:p>
        </w:tc>
      </w:tr>
      <w:tr w:rsidR="00D85BFF" w14:paraId="6D12A554" w14:textId="77777777">
        <w:trPr>
          <w:trHeight w:val="300"/>
        </w:trPr>
        <w:tc>
          <w:tcPr>
            <w:tcW w:w="1365" w:type="pct"/>
            <w:tcBorders>
              <w:top w:val="nil"/>
              <w:left w:val="nil"/>
              <w:bottom w:val="nil"/>
              <w:right w:val="nil"/>
            </w:tcBorders>
            <w:noWrap/>
            <w:vAlign w:val="center"/>
          </w:tcPr>
          <w:p w14:paraId="79CFD80E" w14:textId="77777777" w:rsidR="00D85BFF" w:rsidRDefault="003B3806">
            <w:pPr>
              <w:snapToGrid w:val="0"/>
              <w:spacing w:line="360" w:lineRule="auto"/>
              <w:jc w:val="right"/>
              <w:rPr>
                <w:rFonts w:ascii="仿宋_GB2312" w:eastAsia="仿宋_GB2312"/>
                <w:color w:val="000000"/>
              </w:rPr>
            </w:pPr>
            <w:r>
              <w:rPr>
                <w:rFonts w:ascii="仿宋_GB2312" w:eastAsia="仿宋_GB2312"/>
                <w:color w:val="000000"/>
              </w:rPr>
              <w:t>50</w:t>
            </w:r>
            <w:r>
              <w:rPr>
                <w:rFonts w:ascii="仿宋_GB2312" w:eastAsia="仿宋_GB2312" w:hAnsi="宋体" w:hint="eastAsia"/>
                <w:color w:val="000000"/>
              </w:rPr>
              <w:t>小时</w:t>
            </w:r>
            <w:r>
              <w:rPr>
                <w:rFonts w:ascii="仿宋_GB2312" w:eastAsia="仿宋_GB2312" w:hint="eastAsia"/>
                <w:color w:val="000000"/>
              </w:rPr>
              <w:t>≤</w:t>
            </w:r>
          </w:p>
        </w:tc>
        <w:tc>
          <w:tcPr>
            <w:tcW w:w="378" w:type="pct"/>
            <w:tcBorders>
              <w:top w:val="nil"/>
              <w:left w:val="nil"/>
              <w:bottom w:val="nil"/>
              <w:right w:val="nil"/>
            </w:tcBorders>
            <w:noWrap/>
            <w:vAlign w:val="center"/>
          </w:tcPr>
          <w:p w14:paraId="35A09A6E"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14:paraId="6D5145D9"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w:t>
            </w:r>
            <w:r>
              <w:rPr>
                <w:rFonts w:ascii="仿宋_GB2312" w:eastAsia="仿宋_GB2312"/>
                <w:color w:val="000000"/>
              </w:rPr>
              <w:t>100</w:t>
            </w:r>
            <w:r>
              <w:rPr>
                <w:rFonts w:ascii="仿宋_GB2312" w:eastAsia="仿宋_GB2312" w:hAnsi="宋体" w:hint="eastAsia"/>
                <w:color w:val="000000"/>
              </w:rPr>
              <w:t>小时</w:t>
            </w:r>
          </w:p>
        </w:tc>
        <w:tc>
          <w:tcPr>
            <w:tcW w:w="767" w:type="pct"/>
            <w:tcBorders>
              <w:top w:val="nil"/>
              <w:left w:val="nil"/>
              <w:bottom w:val="nil"/>
              <w:right w:val="nil"/>
            </w:tcBorders>
          </w:tcPr>
          <w:p w14:paraId="61F19881" w14:textId="77777777" w:rsidR="00D85BFF" w:rsidRDefault="00D85BFF">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14:paraId="0C7484AD"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偏多</w:t>
            </w:r>
          </w:p>
        </w:tc>
      </w:tr>
      <w:tr w:rsidR="00D85BFF" w14:paraId="4B997F0F" w14:textId="77777777">
        <w:trPr>
          <w:trHeight w:val="300"/>
        </w:trPr>
        <w:tc>
          <w:tcPr>
            <w:tcW w:w="1365" w:type="pct"/>
            <w:tcBorders>
              <w:top w:val="nil"/>
              <w:left w:val="nil"/>
              <w:bottom w:val="nil"/>
              <w:right w:val="nil"/>
            </w:tcBorders>
            <w:noWrap/>
            <w:vAlign w:val="center"/>
          </w:tcPr>
          <w:p w14:paraId="7F5D8877" w14:textId="77777777" w:rsidR="00D85BFF" w:rsidRDefault="003B3806">
            <w:pPr>
              <w:snapToGrid w:val="0"/>
              <w:spacing w:line="360" w:lineRule="auto"/>
              <w:jc w:val="right"/>
              <w:rPr>
                <w:rFonts w:ascii="仿宋_GB2312" w:eastAsia="仿宋_GB2312"/>
                <w:color w:val="000000"/>
              </w:rPr>
            </w:pPr>
            <w:r>
              <w:rPr>
                <w:rFonts w:ascii="仿宋_GB2312" w:eastAsia="仿宋_GB2312" w:hint="eastAsia"/>
                <w:color w:val="000000"/>
              </w:rPr>
              <w:t>-</w:t>
            </w:r>
            <w:r>
              <w:rPr>
                <w:rFonts w:ascii="仿宋_GB2312" w:eastAsia="仿宋_GB2312"/>
                <w:color w:val="000000"/>
              </w:rPr>
              <w:t>50</w:t>
            </w:r>
            <w:r>
              <w:rPr>
                <w:rFonts w:ascii="仿宋_GB2312" w:eastAsia="仿宋_GB2312" w:hAnsi="宋体" w:hint="eastAsia"/>
                <w:color w:val="000000"/>
              </w:rPr>
              <w:t>小时</w:t>
            </w:r>
            <w:r>
              <w:rPr>
                <w:rFonts w:ascii="仿宋_GB2312" w:eastAsia="仿宋_GB2312" w:hint="eastAsia"/>
                <w:color w:val="000000"/>
                <w:kern w:val="2"/>
              </w:rPr>
              <w:t>＜</w:t>
            </w:r>
          </w:p>
        </w:tc>
        <w:tc>
          <w:tcPr>
            <w:tcW w:w="378" w:type="pct"/>
            <w:tcBorders>
              <w:top w:val="nil"/>
              <w:left w:val="nil"/>
              <w:bottom w:val="nil"/>
              <w:right w:val="nil"/>
            </w:tcBorders>
            <w:noWrap/>
            <w:vAlign w:val="center"/>
          </w:tcPr>
          <w:p w14:paraId="42492E4C"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14:paraId="0C81F733"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kern w:val="2"/>
              </w:rPr>
              <w:t>＜</w:t>
            </w:r>
            <w:r>
              <w:rPr>
                <w:rFonts w:ascii="仿宋_GB2312" w:eastAsia="仿宋_GB2312"/>
                <w:color w:val="000000"/>
              </w:rPr>
              <w:t>50</w:t>
            </w:r>
            <w:r>
              <w:rPr>
                <w:rFonts w:ascii="仿宋_GB2312" w:eastAsia="仿宋_GB2312" w:hAnsi="宋体" w:hint="eastAsia"/>
                <w:color w:val="000000"/>
              </w:rPr>
              <w:t>小时</w:t>
            </w:r>
          </w:p>
        </w:tc>
        <w:tc>
          <w:tcPr>
            <w:tcW w:w="767" w:type="pct"/>
            <w:tcBorders>
              <w:top w:val="nil"/>
              <w:left w:val="nil"/>
              <w:bottom w:val="nil"/>
              <w:right w:val="nil"/>
            </w:tcBorders>
          </w:tcPr>
          <w:p w14:paraId="70F50DFB" w14:textId="77777777" w:rsidR="00D85BFF" w:rsidRDefault="00D85BFF">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14:paraId="042647B4"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正常</w:t>
            </w:r>
          </w:p>
        </w:tc>
      </w:tr>
      <w:tr w:rsidR="00D85BFF" w14:paraId="15522BC2" w14:textId="77777777">
        <w:trPr>
          <w:trHeight w:val="300"/>
        </w:trPr>
        <w:tc>
          <w:tcPr>
            <w:tcW w:w="1365" w:type="pct"/>
            <w:tcBorders>
              <w:top w:val="nil"/>
              <w:left w:val="nil"/>
              <w:bottom w:val="nil"/>
              <w:right w:val="nil"/>
            </w:tcBorders>
            <w:noWrap/>
            <w:vAlign w:val="center"/>
          </w:tcPr>
          <w:p w14:paraId="5AAC44E7" w14:textId="77777777" w:rsidR="00D85BFF" w:rsidRDefault="003B3806">
            <w:pPr>
              <w:snapToGrid w:val="0"/>
              <w:spacing w:line="360" w:lineRule="auto"/>
              <w:jc w:val="right"/>
              <w:rPr>
                <w:rFonts w:ascii="仿宋_GB2312" w:eastAsia="仿宋_GB2312"/>
                <w:color w:val="000000"/>
              </w:rPr>
            </w:pPr>
            <w:r>
              <w:rPr>
                <w:rFonts w:ascii="仿宋_GB2312" w:eastAsia="仿宋_GB2312" w:hint="eastAsia"/>
                <w:color w:val="000000"/>
              </w:rPr>
              <w:t>-</w:t>
            </w:r>
            <w:r>
              <w:rPr>
                <w:rFonts w:ascii="仿宋_GB2312" w:eastAsia="仿宋_GB2312"/>
                <w:color w:val="000000"/>
              </w:rPr>
              <w:t>100</w:t>
            </w:r>
            <w:r>
              <w:rPr>
                <w:rFonts w:ascii="仿宋_GB2312" w:eastAsia="仿宋_GB2312" w:hAnsi="宋体" w:hint="eastAsia"/>
                <w:color w:val="000000"/>
              </w:rPr>
              <w:t>小时＜</w:t>
            </w:r>
          </w:p>
        </w:tc>
        <w:tc>
          <w:tcPr>
            <w:tcW w:w="378" w:type="pct"/>
            <w:tcBorders>
              <w:top w:val="nil"/>
              <w:left w:val="nil"/>
              <w:bottom w:val="nil"/>
              <w:right w:val="nil"/>
            </w:tcBorders>
            <w:noWrap/>
            <w:vAlign w:val="center"/>
          </w:tcPr>
          <w:p w14:paraId="1DDC45AF"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14:paraId="266A1667"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rPr>
              <w:t>≤-</w:t>
            </w:r>
            <w:r>
              <w:rPr>
                <w:rFonts w:ascii="仿宋_GB2312" w:eastAsia="仿宋_GB2312"/>
                <w:color w:val="000000"/>
              </w:rPr>
              <w:t>50</w:t>
            </w:r>
            <w:r>
              <w:rPr>
                <w:rFonts w:ascii="仿宋_GB2312" w:eastAsia="仿宋_GB2312" w:hAnsi="宋体" w:hint="eastAsia"/>
                <w:color w:val="000000"/>
              </w:rPr>
              <w:t>小时</w:t>
            </w:r>
          </w:p>
        </w:tc>
        <w:tc>
          <w:tcPr>
            <w:tcW w:w="767" w:type="pct"/>
            <w:tcBorders>
              <w:top w:val="nil"/>
              <w:left w:val="nil"/>
              <w:bottom w:val="nil"/>
              <w:right w:val="nil"/>
            </w:tcBorders>
          </w:tcPr>
          <w:p w14:paraId="4EEA405D" w14:textId="77777777" w:rsidR="00D85BFF" w:rsidRDefault="00D85BFF">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14:paraId="0BB40C8D"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偏少</w:t>
            </w:r>
          </w:p>
        </w:tc>
      </w:tr>
      <w:tr w:rsidR="00D85BFF" w14:paraId="3E10AF88" w14:textId="77777777">
        <w:trPr>
          <w:trHeight w:val="300"/>
        </w:trPr>
        <w:tc>
          <w:tcPr>
            <w:tcW w:w="1365" w:type="pct"/>
            <w:tcBorders>
              <w:top w:val="nil"/>
              <w:left w:val="nil"/>
              <w:bottom w:val="nil"/>
              <w:right w:val="nil"/>
            </w:tcBorders>
            <w:noWrap/>
            <w:vAlign w:val="center"/>
          </w:tcPr>
          <w:p w14:paraId="0C655D3D" w14:textId="77777777" w:rsidR="00D85BFF" w:rsidRDefault="003B3806">
            <w:pPr>
              <w:snapToGrid w:val="0"/>
              <w:spacing w:line="360" w:lineRule="auto"/>
              <w:jc w:val="right"/>
              <w:rPr>
                <w:rFonts w:ascii="仿宋_GB2312" w:eastAsia="仿宋_GB2312"/>
                <w:color w:val="000000"/>
              </w:rPr>
            </w:pPr>
            <w:r>
              <w:rPr>
                <w:rFonts w:ascii="仿宋_GB2312" w:eastAsia="仿宋_GB2312" w:hint="eastAsia"/>
                <w:color w:val="000000"/>
              </w:rPr>
              <w:t>-</w:t>
            </w:r>
            <w:r>
              <w:rPr>
                <w:rFonts w:ascii="仿宋_GB2312" w:eastAsia="仿宋_GB2312"/>
                <w:color w:val="000000"/>
              </w:rPr>
              <w:t>150</w:t>
            </w:r>
            <w:r>
              <w:rPr>
                <w:rFonts w:ascii="仿宋_GB2312" w:eastAsia="仿宋_GB2312" w:hint="eastAsia"/>
                <w:color w:val="000000"/>
              </w:rPr>
              <w:t>小</w:t>
            </w:r>
            <w:r>
              <w:rPr>
                <w:rFonts w:ascii="仿宋_GB2312" w:eastAsia="仿宋_GB2312" w:hAnsi="宋体" w:hint="eastAsia"/>
                <w:color w:val="000000"/>
              </w:rPr>
              <w:t>时＜</w:t>
            </w:r>
          </w:p>
        </w:tc>
        <w:tc>
          <w:tcPr>
            <w:tcW w:w="378" w:type="pct"/>
            <w:tcBorders>
              <w:top w:val="nil"/>
              <w:left w:val="nil"/>
              <w:bottom w:val="nil"/>
              <w:right w:val="nil"/>
            </w:tcBorders>
            <w:noWrap/>
            <w:vAlign w:val="center"/>
          </w:tcPr>
          <w:p w14:paraId="27B6A3A3"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14:paraId="24B059B7"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rPr>
              <w:t>≤-</w:t>
            </w:r>
            <w:r>
              <w:rPr>
                <w:rFonts w:ascii="仿宋_GB2312" w:eastAsia="仿宋_GB2312"/>
                <w:color w:val="000000"/>
              </w:rPr>
              <w:t>100</w:t>
            </w:r>
            <w:r>
              <w:rPr>
                <w:rFonts w:ascii="仿宋_GB2312" w:eastAsia="仿宋_GB2312" w:hAnsi="宋体" w:hint="eastAsia"/>
                <w:color w:val="000000"/>
              </w:rPr>
              <w:t>小时</w:t>
            </w:r>
          </w:p>
        </w:tc>
        <w:tc>
          <w:tcPr>
            <w:tcW w:w="767" w:type="pct"/>
            <w:tcBorders>
              <w:top w:val="nil"/>
              <w:left w:val="nil"/>
              <w:bottom w:val="nil"/>
              <w:right w:val="nil"/>
            </w:tcBorders>
          </w:tcPr>
          <w:p w14:paraId="1C6E8F7C" w14:textId="77777777" w:rsidR="00D85BFF" w:rsidRDefault="00D85BFF">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14:paraId="58833EE5"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显著偏少</w:t>
            </w:r>
          </w:p>
        </w:tc>
      </w:tr>
      <w:tr w:rsidR="00D85BFF" w14:paraId="0A46473D" w14:textId="77777777">
        <w:trPr>
          <w:trHeight w:val="300"/>
        </w:trPr>
        <w:tc>
          <w:tcPr>
            <w:tcW w:w="1365" w:type="pct"/>
            <w:tcBorders>
              <w:top w:val="nil"/>
              <w:left w:val="nil"/>
              <w:bottom w:val="nil"/>
              <w:right w:val="nil"/>
            </w:tcBorders>
            <w:noWrap/>
            <w:vAlign w:val="center"/>
          </w:tcPr>
          <w:p w14:paraId="212AD42B" w14:textId="77777777" w:rsidR="00D85BFF" w:rsidRDefault="00D85BFF">
            <w:pPr>
              <w:snapToGrid w:val="0"/>
              <w:spacing w:line="360" w:lineRule="auto"/>
              <w:jc w:val="right"/>
              <w:rPr>
                <w:rFonts w:ascii="仿宋_GB2312" w:eastAsia="仿宋_GB2312"/>
                <w:color w:val="000000"/>
              </w:rPr>
            </w:pPr>
          </w:p>
        </w:tc>
        <w:tc>
          <w:tcPr>
            <w:tcW w:w="378" w:type="pct"/>
            <w:tcBorders>
              <w:top w:val="nil"/>
              <w:left w:val="nil"/>
              <w:bottom w:val="nil"/>
              <w:right w:val="nil"/>
            </w:tcBorders>
            <w:noWrap/>
            <w:vAlign w:val="center"/>
          </w:tcPr>
          <w:p w14:paraId="031A2E59" w14:textId="77777777" w:rsidR="00D85BFF" w:rsidRDefault="003B3806">
            <w:pPr>
              <w:snapToGrid w:val="0"/>
              <w:spacing w:line="360" w:lineRule="auto"/>
              <w:jc w:val="center"/>
              <w:rPr>
                <w:rFonts w:ascii="仿宋_GB2312" w:eastAsia="仿宋_GB2312"/>
                <w:color w:val="000000"/>
              </w:rPr>
            </w:pPr>
            <w:r>
              <w:rPr>
                <w:rFonts w:ascii="仿宋_GB2312" w:eastAsia="仿宋_GB2312" w:hAnsi="Cambria Math" w:cs="Cambria Math" w:hint="eastAsia"/>
                <w:color w:val="000000"/>
              </w:rPr>
              <w:t>△</w:t>
            </w:r>
            <w:r>
              <w:rPr>
                <w:rFonts w:ascii="仿宋_GB2312" w:eastAsia="仿宋_GB2312" w:hint="eastAsia"/>
                <w:color w:val="000000"/>
              </w:rPr>
              <w:t>S</w:t>
            </w:r>
          </w:p>
        </w:tc>
        <w:tc>
          <w:tcPr>
            <w:tcW w:w="1260" w:type="pct"/>
            <w:gridSpan w:val="2"/>
            <w:tcBorders>
              <w:top w:val="nil"/>
              <w:left w:val="nil"/>
              <w:bottom w:val="nil"/>
              <w:right w:val="nil"/>
            </w:tcBorders>
            <w:noWrap/>
            <w:vAlign w:val="center"/>
          </w:tcPr>
          <w:p w14:paraId="1E70ACB4" w14:textId="77777777" w:rsidR="00D85BFF" w:rsidRDefault="003B3806">
            <w:pPr>
              <w:snapToGrid w:val="0"/>
              <w:spacing w:line="360" w:lineRule="auto"/>
              <w:rPr>
                <w:rFonts w:ascii="仿宋_GB2312" w:eastAsia="仿宋_GB2312"/>
                <w:color w:val="000000"/>
              </w:rPr>
            </w:pPr>
            <w:r>
              <w:rPr>
                <w:rFonts w:ascii="仿宋_GB2312" w:eastAsia="仿宋_GB2312" w:hint="eastAsia"/>
                <w:color w:val="000000"/>
              </w:rPr>
              <w:t>≤-</w:t>
            </w:r>
            <w:r>
              <w:rPr>
                <w:rFonts w:ascii="仿宋_GB2312" w:eastAsia="仿宋_GB2312"/>
                <w:color w:val="000000"/>
              </w:rPr>
              <w:t>150</w:t>
            </w:r>
            <w:r>
              <w:rPr>
                <w:rFonts w:ascii="仿宋_GB2312" w:eastAsia="仿宋_GB2312" w:hAnsi="宋体" w:hint="eastAsia"/>
                <w:color w:val="000000"/>
              </w:rPr>
              <w:t>小时</w:t>
            </w:r>
          </w:p>
        </w:tc>
        <w:tc>
          <w:tcPr>
            <w:tcW w:w="767" w:type="pct"/>
            <w:tcBorders>
              <w:top w:val="nil"/>
              <w:left w:val="nil"/>
              <w:bottom w:val="nil"/>
              <w:right w:val="nil"/>
            </w:tcBorders>
          </w:tcPr>
          <w:p w14:paraId="639E3ADA" w14:textId="77777777" w:rsidR="00D85BFF" w:rsidRDefault="00D85BFF">
            <w:pPr>
              <w:snapToGrid w:val="0"/>
              <w:spacing w:line="360" w:lineRule="auto"/>
              <w:rPr>
                <w:rFonts w:ascii="仿宋_GB2312" w:eastAsia="仿宋_GB2312"/>
                <w:color w:val="000000"/>
              </w:rPr>
            </w:pPr>
          </w:p>
        </w:tc>
        <w:tc>
          <w:tcPr>
            <w:tcW w:w="1230" w:type="pct"/>
            <w:tcBorders>
              <w:top w:val="nil"/>
              <w:left w:val="nil"/>
              <w:bottom w:val="nil"/>
              <w:right w:val="nil"/>
            </w:tcBorders>
            <w:noWrap/>
            <w:vAlign w:val="center"/>
          </w:tcPr>
          <w:p w14:paraId="48449649" w14:textId="77777777" w:rsidR="00D85BFF" w:rsidRDefault="003B3806">
            <w:pPr>
              <w:snapToGrid w:val="0"/>
              <w:spacing w:line="360" w:lineRule="auto"/>
              <w:rPr>
                <w:rFonts w:ascii="仿宋_GB2312" w:eastAsia="仿宋_GB2312"/>
                <w:color w:val="000000"/>
              </w:rPr>
            </w:pPr>
            <w:r>
              <w:rPr>
                <w:rFonts w:ascii="仿宋_GB2312" w:eastAsia="仿宋_GB2312" w:hAnsi="宋体" w:hint="eastAsia"/>
                <w:color w:val="000000"/>
              </w:rPr>
              <w:t>异常偏少</w:t>
            </w:r>
          </w:p>
        </w:tc>
      </w:tr>
    </w:tbl>
    <w:p w14:paraId="4527A509" w14:textId="77777777" w:rsidR="00D85BFF" w:rsidRDefault="00D85BFF">
      <w:pPr>
        <w:tabs>
          <w:tab w:val="left" w:pos="900"/>
        </w:tabs>
        <w:spacing w:line="360" w:lineRule="auto"/>
        <w:rPr>
          <w:rFonts w:ascii="仿宋_GB2312" w:eastAsia="仿宋_GB2312"/>
          <w:color w:val="000000"/>
        </w:rPr>
      </w:pPr>
    </w:p>
    <w:p w14:paraId="1CF314C0" w14:textId="77777777" w:rsidR="00D85BFF" w:rsidRDefault="00D85BFF">
      <w:pPr>
        <w:spacing w:line="360" w:lineRule="auto"/>
        <w:rPr>
          <w:rFonts w:ascii="仿宋_GB2312" w:eastAsia="仿宋_GB2312"/>
          <w:color w:val="000000"/>
          <w:spacing w:val="8"/>
        </w:rPr>
        <w:sectPr w:rsidR="00D85BFF">
          <w:pgSz w:w="11906" w:h="16838"/>
          <w:pgMar w:top="1440" w:right="1797" w:bottom="1440" w:left="1797" w:header="851" w:footer="992" w:gutter="0"/>
          <w:cols w:space="425"/>
          <w:docGrid w:type="lines" w:linePitch="312"/>
        </w:sectPr>
      </w:pPr>
    </w:p>
    <w:p w14:paraId="346FD25B" w14:textId="77777777" w:rsidR="00D85BFF" w:rsidRDefault="003B3806">
      <w:pPr>
        <w:pStyle w:val="af0"/>
        <w:spacing w:beforeLines="50" w:before="156" w:beforeAutospacing="0" w:afterLines="50" w:after="156" w:afterAutospacing="0"/>
        <w:jc w:val="center"/>
        <w:rPr>
          <w:rFonts w:ascii="楷体_GB2312" w:eastAsia="楷体_GB2312" w:hint="default"/>
          <w:b/>
          <w:bCs/>
          <w:color w:val="000000"/>
          <w:sz w:val="44"/>
          <w:szCs w:val="44"/>
        </w:rPr>
      </w:pPr>
      <w:r>
        <w:rPr>
          <w:rFonts w:ascii="楷体_GB2312" w:eastAsia="楷体_GB2312"/>
          <w:b/>
          <w:bCs/>
          <w:color w:val="000000"/>
          <w:sz w:val="44"/>
          <w:szCs w:val="44"/>
        </w:rPr>
        <w:lastRenderedPageBreak/>
        <w:t>河北省20</w:t>
      </w:r>
      <w:r>
        <w:rPr>
          <w:rFonts w:ascii="楷体_GB2312" w:eastAsia="楷体_GB2312" w:hint="default"/>
          <w:b/>
          <w:bCs/>
          <w:color w:val="000000"/>
          <w:sz w:val="44"/>
          <w:szCs w:val="44"/>
        </w:rPr>
        <w:t>22</w:t>
      </w:r>
      <w:r>
        <w:rPr>
          <w:rFonts w:ascii="楷体_GB2312" w:eastAsia="楷体_GB2312"/>
          <w:b/>
          <w:bCs/>
          <w:color w:val="000000"/>
          <w:sz w:val="44"/>
          <w:szCs w:val="44"/>
        </w:rPr>
        <w:t>年春季气候影响评价</w:t>
      </w:r>
    </w:p>
    <w:p w14:paraId="40E5C746" w14:textId="77777777" w:rsidR="00D85BFF" w:rsidRDefault="003B3806">
      <w:pPr>
        <w:pStyle w:val="1"/>
      </w:pPr>
      <w:bookmarkStart w:id="0" w:name="_Toc105397810"/>
      <w:r>
        <w:rPr>
          <w:rFonts w:hint="eastAsia"/>
        </w:rPr>
        <w:t>一、基本气候概况</w:t>
      </w:r>
      <w:bookmarkEnd w:id="0"/>
    </w:p>
    <w:p w14:paraId="2E24E11A" w14:textId="77777777" w:rsidR="00CC0FAC" w:rsidRDefault="00AE77BC">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2022年春季河北省气候特点为气温偏高，降水偏少，日照偏少。</w:t>
      </w:r>
      <w:r w:rsidR="003B3806">
        <w:rPr>
          <w:rFonts w:ascii="楷体_GB2312" w:eastAsia="楷体_GB2312"/>
          <w:color w:val="000000"/>
          <w:sz w:val="28"/>
          <w:szCs w:val="28"/>
        </w:rPr>
        <w:t>全省平均气温为</w:t>
      </w:r>
      <w:r w:rsidR="003B3806">
        <w:rPr>
          <w:rFonts w:ascii="楷体_GB2312" w:eastAsia="楷体_GB2312" w:hint="default"/>
          <w:color w:val="000000"/>
          <w:sz w:val="28"/>
          <w:szCs w:val="28"/>
        </w:rPr>
        <w:t>14.1</w:t>
      </w:r>
      <w:r w:rsidR="003B3806">
        <w:rPr>
          <w:rFonts w:ascii="楷体_GB2312" w:eastAsia="楷体_GB2312"/>
          <w:color w:val="000000"/>
          <w:sz w:val="28"/>
          <w:szCs w:val="28"/>
        </w:rPr>
        <w:t>℃，较常年偏高</w:t>
      </w:r>
      <w:r w:rsidR="003B3806">
        <w:rPr>
          <w:rFonts w:ascii="楷体_GB2312" w:eastAsia="楷体_GB2312" w:hint="default"/>
          <w:color w:val="000000"/>
          <w:sz w:val="28"/>
          <w:szCs w:val="28"/>
        </w:rPr>
        <w:t>0.6</w:t>
      </w:r>
      <w:r w:rsidR="003B3806">
        <w:rPr>
          <w:rFonts w:ascii="楷体_GB2312" w:eastAsia="楷体_GB2312"/>
          <w:color w:val="000000"/>
          <w:sz w:val="28"/>
          <w:szCs w:val="28"/>
        </w:rPr>
        <w:t>℃；全省平均降水量为</w:t>
      </w:r>
      <w:r w:rsidR="003B3806">
        <w:rPr>
          <w:rFonts w:ascii="楷体_GB2312" w:eastAsia="楷体_GB2312" w:hint="default"/>
          <w:color w:val="000000"/>
          <w:sz w:val="28"/>
          <w:szCs w:val="28"/>
        </w:rPr>
        <w:t>44</w:t>
      </w:r>
      <w:r w:rsidR="003B3806">
        <w:rPr>
          <w:rFonts w:ascii="楷体_GB2312" w:eastAsia="楷体_GB2312"/>
          <w:color w:val="000000"/>
          <w:sz w:val="28"/>
          <w:szCs w:val="28"/>
        </w:rPr>
        <w:t>.0毫米，较常年偏少3</w:t>
      </w:r>
      <w:r w:rsidR="003B3806">
        <w:rPr>
          <w:rFonts w:ascii="楷体_GB2312" w:eastAsia="楷体_GB2312" w:hint="default"/>
          <w:color w:val="000000"/>
          <w:sz w:val="28"/>
          <w:szCs w:val="28"/>
        </w:rPr>
        <w:t>8.5</w:t>
      </w:r>
      <w:r w:rsidR="003B3806">
        <w:rPr>
          <w:rFonts w:ascii="楷体_GB2312" w:eastAsia="楷体_GB2312"/>
          <w:color w:val="000000"/>
          <w:sz w:val="28"/>
          <w:szCs w:val="28"/>
        </w:rPr>
        <w:t>%，为2014年以来最少。季内</w:t>
      </w:r>
      <w:r w:rsidR="003B3806">
        <w:rPr>
          <w:rFonts w:ascii="楷体_GB2312" w:eastAsia="楷体_GB2312" w:hint="default"/>
          <w:color w:val="000000"/>
          <w:sz w:val="28"/>
          <w:szCs w:val="28"/>
        </w:rPr>
        <w:t>，</w:t>
      </w:r>
      <w:r w:rsidR="003B3806">
        <w:rPr>
          <w:rFonts w:ascii="楷体_GB2312" w:eastAsia="楷体_GB2312"/>
          <w:color w:val="000000"/>
          <w:sz w:val="28"/>
          <w:szCs w:val="28"/>
        </w:rPr>
        <w:t>3月上旬偏少</w:t>
      </w:r>
      <w:r w:rsidR="003B3806">
        <w:rPr>
          <w:rFonts w:ascii="楷体_GB2312" w:eastAsia="楷体_GB2312" w:hint="default"/>
          <w:color w:val="000000"/>
          <w:sz w:val="28"/>
          <w:szCs w:val="28"/>
        </w:rPr>
        <w:t>，</w:t>
      </w:r>
      <w:r w:rsidR="003B3806">
        <w:rPr>
          <w:rFonts w:ascii="楷体_GB2312" w:eastAsia="楷体_GB2312"/>
          <w:color w:val="000000"/>
          <w:sz w:val="28"/>
          <w:szCs w:val="28"/>
        </w:rPr>
        <w:t>3月</w:t>
      </w:r>
      <w:r w:rsidR="003B3806">
        <w:rPr>
          <w:rFonts w:ascii="楷体_GB2312" w:eastAsia="楷体_GB2312" w:hint="default"/>
          <w:color w:val="000000"/>
          <w:sz w:val="28"/>
          <w:szCs w:val="28"/>
        </w:rPr>
        <w:t>中</w:t>
      </w:r>
      <w:r w:rsidR="003B3806">
        <w:rPr>
          <w:rFonts w:ascii="楷体_GB2312" w:eastAsia="楷体_GB2312"/>
          <w:color w:val="000000"/>
          <w:sz w:val="28"/>
          <w:szCs w:val="28"/>
        </w:rPr>
        <w:t>下</w:t>
      </w:r>
      <w:r w:rsidR="003B3806">
        <w:rPr>
          <w:rFonts w:ascii="楷体_GB2312" w:eastAsia="楷体_GB2312" w:hint="default"/>
          <w:color w:val="000000"/>
          <w:sz w:val="28"/>
          <w:szCs w:val="28"/>
        </w:rPr>
        <w:t>旬偏多</w:t>
      </w:r>
      <w:r w:rsidR="003B3806">
        <w:rPr>
          <w:rFonts w:ascii="楷体_GB2312" w:eastAsia="楷体_GB2312"/>
          <w:color w:val="000000"/>
          <w:sz w:val="28"/>
          <w:szCs w:val="28"/>
        </w:rPr>
        <w:t>，其中3月中旬偏多2</w:t>
      </w:r>
      <w:r w:rsidR="003B3806">
        <w:rPr>
          <w:rFonts w:ascii="楷体_GB2312" w:eastAsia="楷体_GB2312" w:hint="default"/>
          <w:color w:val="000000"/>
          <w:sz w:val="28"/>
          <w:szCs w:val="28"/>
        </w:rPr>
        <w:t>73.3%</w:t>
      </w:r>
      <w:r w:rsidR="003B3806">
        <w:rPr>
          <w:rFonts w:ascii="楷体_GB2312" w:eastAsia="楷体_GB2312"/>
          <w:color w:val="000000"/>
          <w:sz w:val="28"/>
          <w:szCs w:val="28"/>
        </w:rPr>
        <w:t>，4月和5月均偏少；全省平均日照时数为</w:t>
      </w:r>
      <w:r w:rsidR="003B3806">
        <w:rPr>
          <w:rFonts w:ascii="楷体_GB2312" w:eastAsia="楷体_GB2312" w:hint="default"/>
          <w:color w:val="000000"/>
          <w:sz w:val="28"/>
          <w:szCs w:val="28"/>
        </w:rPr>
        <w:t>696.8</w:t>
      </w:r>
      <w:r w:rsidR="003B3806">
        <w:rPr>
          <w:rFonts w:ascii="楷体_GB2312" w:eastAsia="楷体_GB2312"/>
          <w:color w:val="000000"/>
          <w:sz w:val="28"/>
          <w:szCs w:val="28"/>
        </w:rPr>
        <w:t>小时，较常年偏少</w:t>
      </w:r>
      <w:r w:rsidR="003B3806">
        <w:rPr>
          <w:rFonts w:ascii="楷体_GB2312" w:eastAsia="楷体_GB2312" w:hint="default"/>
          <w:color w:val="000000"/>
          <w:sz w:val="28"/>
          <w:szCs w:val="28"/>
        </w:rPr>
        <w:t>25.3</w:t>
      </w:r>
      <w:r w:rsidR="003B3806">
        <w:rPr>
          <w:rFonts w:ascii="楷体_GB2312" w:eastAsia="楷体_GB2312"/>
          <w:color w:val="000000"/>
          <w:sz w:val="28"/>
          <w:szCs w:val="28"/>
        </w:rPr>
        <w:t>小时，为2</w:t>
      </w:r>
      <w:r w:rsidR="003B3806">
        <w:rPr>
          <w:rFonts w:ascii="楷体_GB2312" w:eastAsia="楷体_GB2312" w:hint="default"/>
          <w:color w:val="000000"/>
          <w:sz w:val="28"/>
          <w:szCs w:val="28"/>
        </w:rPr>
        <w:t>011</w:t>
      </w:r>
      <w:r w:rsidR="003B3806">
        <w:rPr>
          <w:rFonts w:ascii="楷体_GB2312" w:eastAsia="楷体_GB2312"/>
          <w:color w:val="000000"/>
          <w:sz w:val="28"/>
          <w:szCs w:val="28"/>
        </w:rPr>
        <w:t>年以来第三少。</w:t>
      </w:r>
    </w:p>
    <w:p w14:paraId="790F96E9" w14:textId="18025FE0" w:rsidR="00D85BFF" w:rsidRDefault="00AE77BC">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季内天气复杂多变，大风和寒潮降温天气频发，</w:t>
      </w:r>
      <w:r w:rsidR="008E25E1">
        <w:rPr>
          <w:rFonts w:ascii="楷体_GB2312" w:eastAsia="楷体_GB2312"/>
          <w:color w:val="000000"/>
          <w:sz w:val="28"/>
          <w:szCs w:val="28"/>
        </w:rPr>
        <w:t>其中大风天气局地性强，</w:t>
      </w:r>
      <w:r>
        <w:rPr>
          <w:rFonts w:ascii="楷体_GB2312" w:eastAsia="楷体_GB2312"/>
          <w:color w:val="000000"/>
          <w:sz w:val="28"/>
          <w:szCs w:val="28"/>
        </w:rPr>
        <w:t>干旱露头并持续发展，</w:t>
      </w:r>
      <w:r>
        <w:rPr>
          <w:rFonts w:ascii="楷体_GB2312" w:eastAsia="楷体_GB2312" w:hint="default"/>
          <w:color w:val="000000"/>
          <w:sz w:val="28"/>
          <w:szCs w:val="28"/>
        </w:rPr>
        <w:t>5</w:t>
      </w:r>
      <w:r>
        <w:rPr>
          <w:rFonts w:ascii="楷体_GB2312" w:eastAsia="楷体_GB2312"/>
          <w:color w:val="000000"/>
          <w:sz w:val="28"/>
          <w:szCs w:val="28"/>
        </w:rPr>
        <w:t>月上</w:t>
      </w:r>
      <w:r w:rsidR="001012AA">
        <w:rPr>
          <w:rFonts w:ascii="楷体_GB2312" w:eastAsia="楷体_GB2312"/>
          <w:color w:val="000000"/>
          <w:sz w:val="28"/>
          <w:szCs w:val="28"/>
        </w:rPr>
        <w:t>中</w:t>
      </w:r>
      <w:r>
        <w:rPr>
          <w:rFonts w:ascii="楷体_GB2312" w:eastAsia="楷体_GB2312"/>
          <w:color w:val="000000"/>
          <w:sz w:val="28"/>
          <w:szCs w:val="28"/>
        </w:rPr>
        <w:t>旬出现持续阴雨</w:t>
      </w:r>
      <w:proofErr w:type="gramStart"/>
      <w:r>
        <w:rPr>
          <w:rFonts w:ascii="楷体_GB2312" w:eastAsia="楷体_GB2312"/>
          <w:color w:val="000000"/>
          <w:sz w:val="28"/>
          <w:szCs w:val="28"/>
        </w:rPr>
        <w:t>寡</w:t>
      </w:r>
      <w:proofErr w:type="gramEnd"/>
      <w:r>
        <w:rPr>
          <w:rFonts w:ascii="楷体_GB2312" w:eastAsia="楷体_GB2312"/>
          <w:color w:val="000000"/>
          <w:sz w:val="28"/>
          <w:szCs w:val="28"/>
        </w:rPr>
        <w:t>照天气，进入5月下旬我省呈现温高、风大、雨少的气候特点，出现大范围的高温和干热风天气过程</w:t>
      </w:r>
      <w:r w:rsidR="008E25E1">
        <w:rPr>
          <w:rFonts w:ascii="楷体_GB2312" w:eastAsia="楷体_GB2312"/>
          <w:color w:val="000000"/>
          <w:sz w:val="28"/>
          <w:szCs w:val="28"/>
        </w:rPr>
        <w:t>，</w:t>
      </w:r>
      <w:r w:rsidR="002E5666">
        <w:rPr>
          <w:rFonts w:ascii="楷体_GB2312" w:eastAsia="楷体_GB2312"/>
          <w:color w:val="000000"/>
          <w:sz w:val="28"/>
          <w:szCs w:val="28"/>
        </w:rPr>
        <w:t>沙河、</w:t>
      </w:r>
      <w:r w:rsidR="003B3806">
        <w:rPr>
          <w:rFonts w:ascii="楷体_GB2312" w:eastAsia="楷体_GB2312"/>
          <w:color w:val="000000"/>
          <w:sz w:val="28"/>
          <w:szCs w:val="28"/>
        </w:rPr>
        <w:t>永年</w:t>
      </w:r>
      <w:r w:rsidR="002E5666">
        <w:rPr>
          <w:rFonts w:ascii="楷体_GB2312" w:eastAsia="楷体_GB2312"/>
          <w:color w:val="000000"/>
          <w:sz w:val="28"/>
          <w:szCs w:val="28"/>
        </w:rPr>
        <w:t>和秦皇岛</w:t>
      </w:r>
      <w:r w:rsidR="003B3806">
        <w:rPr>
          <w:rFonts w:ascii="楷体_GB2312" w:eastAsia="楷体_GB2312"/>
          <w:color w:val="000000"/>
          <w:sz w:val="28"/>
          <w:szCs w:val="28"/>
        </w:rPr>
        <w:t>出现历史最早高温初日</w:t>
      </w:r>
      <w:r w:rsidR="003B3806">
        <w:rPr>
          <w:rFonts w:ascii="楷体_GB2312" w:eastAsia="楷体_GB2312"/>
          <w:sz w:val="28"/>
          <w:szCs w:val="28"/>
        </w:rPr>
        <w:t>。</w:t>
      </w:r>
    </w:p>
    <w:p w14:paraId="661D5F1B" w14:textId="77777777" w:rsidR="00D85BFF" w:rsidRDefault="003B3806">
      <w:pPr>
        <w:pStyle w:val="1"/>
      </w:pPr>
      <w:bookmarkStart w:id="1" w:name="_Toc105397811"/>
      <w:r>
        <w:t>二、主要气候特征</w:t>
      </w:r>
      <w:bookmarkEnd w:id="1"/>
    </w:p>
    <w:p w14:paraId="0FD66F65" w14:textId="77777777" w:rsidR="00D85BFF" w:rsidRDefault="003B3806">
      <w:pPr>
        <w:pStyle w:val="2"/>
      </w:pPr>
      <w:bookmarkStart w:id="2" w:name="_Toc105397812"/>
      <w:r>
        <w:rPr>
          <w:rFonts w:hint="eastAsia"/>
        </w:rPr>
        <w:t>1</w:t>
      </w:r>
      <w:r>
        <w:rPr>
          <w:rFonts w:hint="eastAsia"/>
        </w:rPr>
        <w:t>、气温</w:t>
      </w:r>
      <w:bookmarkEnd w:id="2"/>
    </w:p>
    <w:p w14:paraId="307C2E57" w14:textId="33192E56"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2</w:t>
      </w:r>
      <w:r>
        <w:rPr>
          <w:rFonts w:ascii="楷体_GB2312" w:eastAsia="楷体_GB2312" w:hint="default"/>
          <w:color w:val="000000"/>
          <w:sz w:val="28"/>
          <w:szCs w:val="28"/>
        </w:rPr>
        <w:t>022</w:t>
      </w:r>
      <w:r>
        <w:rPr>
          <w:rFonts w:ascii="楷体_GB2312" w:eastAsia="楷体_GB2312"/>
          <w:color w:val="000000"/>
          <w:sz w:val="28"/>
          <w:szCs w:val="28"/>
        </w:rPr>
        <w:t>年春季，全省平均气温为</w:t>
      </w:r>
      <w:r>
        <w:rPr>
          <w:rFonts w:ascii="楷体_GB2312" w:eastAsia="楷体_GB2312" w:hint="default"/>
          <w:color w:val="000000"/>
          <w:sz w:val="28"/>
          <w:szCs w:val="28"/>
        </w:rPr>
        <w:t>14.1</w:t>
      </w:r>
      <w:r>
        <w:rPr>
          <w:rFonts w:ascii="楷体_GB2312" w:eastAsia="楷体_GB2312"/>
          <w:color w:val="000000"/>
          <w:sz w:val="28"/>
          <w:szCs w:val="28"/>
        </w:rPr>
        <w:t>℃，较常年偏高</w:t>
      </w:r>
      <w:r>
        <w:rPr>
          <w:rFonts w:ascii="楷体_GB2312" w:eastAsia="楷体_GB2312" w:hint="default"/>
          <w:color w:val="000000"/>
          <w:sz w:val="28"/>
          <w:szCs w:val="28"/>
        </w:rPr>
        <w:t>0.6</w:t>
      </w:r>
      <w:r>
        <w:rPr>
          <w:rFonts w:ascii="楷体_GB2312" w:eastAsia="楷体_GB2312"/>
          <w:color w:val="000000"/>
          <w:sz w:val="28"/>
          <w:szCs w:val="28"/>
        </w:rPr>
        <w:t>℃，较2021年偏高0.2℃（</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_Ref10815544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1</w:t>
      </w:r>
      <w:r>
        <w:rPr>
          <w:rFonts w:ascii="楷体_GB2312" w:eastAsia="楷体_GB2312" w:hint="default"/>
          <w:color w:val="000000"/>
          <w:sz w:val="28"/>
          <w:szCs w:val="28"/>
        </w:rPr>
        <w:fldChar w:fldCharType="end"/>
      </w:r>
      <w:r>
        <w:rPr>
          <w:rFonts w:ascii="楷体_GB2312" w:eastAsia="楷体_GB2312"/>
          <w:color w:val="000000"/>
          <w:sz w:val="28"/>
          <w:szCs w:val="28"/>
        </w:rPr>
        <w:t>）。各地平均气温在4.</w:t>
      </w:r>
      <w:r>
        <w:rPr>
          <w:rFonts w:ascii="楷体_GB2312" w:eastAsia="楷体_GB2312" w:hint="default"/>
          <w:color w:val="000000"/>
          <w:sz w:val="28"/>
          <w:szCs w:val="28"/>
        </w:rPr>
        <w:t>9</w:t>
      </w:r>
      <w:r>
        <w:rPr>
          <w:rFonts w:ascii="楷体_GB2312" w:eastAsia="楷体_GB2312"/>
          <w:color w:val="000000"/>
          <w:sz w:val="28"/>
          <w:szCs w:val="28"/>
        </w:rPr>
        <w:t>～</w:t>
      </w:r>
      <w:r>
        <w:rPr>
          <w:rFonts w:ascii="楷体_GB2312" w:eastAsia="楷体_GB2312" w:hint="default"/>
          <w:color w:val="000000"/>
          <w:sz w:val="28"/>
          <w:szCs w:val="28"/>
        </w:rPr>
        <w:t>16.8</w:t>
      </w:r>
      <w:r>
        <w:rPr>
          <w:rFonts w:ascii="楷体_GB2312" w:eastAsia="楷体_GB2312"/>
          <w:color w:val="000000"/>
          <w:sz w:val="28"/>
          <w:szCs w:val="28"/>
        </w:rPr>
        <w:t>℃之间，张承北部在8℃以下，沽源4</w:t>
      </w:r>
      <w:r>
        <w:rPr>
          <w:rFonts w:ascii="楷体_GB2312" w:eastAsia="楷体_GB2312" w:hint="default"/>
          <w:color w:val="000000"/>
          <w:sz w:val="28"/>
          <w:szCs w:val="28"/>
        </w:rPr>
        <w:t>.9</w:t>
      </w:r>
      <w:r>
        <w:rPr>
          <w:rFonts w:ascii="楷体_GB2312" w:eastAsia="楷体_GB2312"/>
          <w:color w:val="000000"/>
          <w:sz w:val="28"/>
          <w:szCs w:val="28"/>
        </w:rPr>
        <w:t>℃全省最低；长城以南地区在1</w:t>
      </w:r>
      <w:r>
        <w:rPr>
          <w:rFonts w:ascii="楷体_GB2312" w:eastAsia="楷体_GB2312" w:hint="default"/>
          <w:color w:val="000000"/>
          <w:sz w:val="28"/>
          <w:szCs w:val="28"/>
        </w:rPr>
        <w:t>2</w:t>
      </w:r>
      <w:r>
        <w:rPr>
          <w:rFonts w:ascii="楷体_GB2312" w:eastAsia="楷体_GB2312"/>
          <w:color w:val="000000"/>
          <w:sz w:val="28"/>
          <w:szCs w:val="28"/>
        </w:rPr>
        <w:t>℃以上</w:t>
      </w:r>
      <w:r>
        <w:rPr>
          <w:rFonts w:ascii="楷体_GB2312" w:eastAsia="楷体_GB2312" w:hint="default"/>
          <w:color w:val="000000"/>
          <w:sz w:val="28"/>
          <w:szCs w:val="28"/>
        </w:rPr>
        <w:t>，</w:t>
      </w:r>
      <w:r>
        <w:rPr>
          <w:rFonts w:ascii="楷体_GB2312" w:eastAsia="楷体_GB2312"/>
          <w:color w:val="000000"/>
          <w:sz w:val="28"/>
          <w:szCs w:val="28"/>
        </w:rPr>
        <w:t>石家庄</w:t>
      </w:r>
      <w:r>
        <w:rPr>
          <w:rFonts w:ascii="楷体_GB2312" w:eastAsia="楷体_GB2312" w:hint="default"/>
          <w:color w:val="000000"/>
          <w:sz w:val="28"/>
          <w:szCs w:val="28"/>
        </w:rPr>
        <w:t>中部</w:t>
      </w:r>
      <w:r>
        <w:rPr>
          <w:rFonts w:ascii="楷体_GB2312" w:eastAsia="楷体_GB2312"/>
          <w:color w:val="000000"/>
          <w:sz w:val="28"/>
          <w:szCs w:val="28"/>
        </w:rPr>
        <w:t>、邢台中部和西部、</w:t>
      </w:r>
      <w:r>
        <w:rPr>
          <w:rFonts w:ascii="楷体_GB2312" w:eastAsia="楷体_GB2312" w:hint="default"/>
          <w:color w:val="000000"/>
          <w:sz w:val="28"/>
          <w:szCs w:val="28"/>
        </w:rPr>
        <w:t>邯郸</w:t>
      </w:r>
      <w:r>
        <w:rPr>
          <w:rFonts w:ascii="楷体_GB2312" w:eastAsia="楷体_GB2312"/>
          <w:color w:val="000000"/>
          <w:sz w:val="28"/>
          <w:szCs w:val="28"/>
        </w:rPr>
        <w:t>西</w:t>
      </w:r>
      <w:r>
        <w:rPr>
          <w:rFonts w:ascii="楷体_GB2312" w:eastAsia="楷体_GB2312" w:hint="default"/>
          <w:color w:val="000000"/>
          <w:sz w:val="28"/>
          <w:szCs w:val="28"/>
        </w:rPr>
        <w:t>部超过</w:t>
      </w:r>
      <w:r>
        <w:rPr>
          <w:rFonts w:ascii="楷体_GB2312" w:eastAsia="楷体_GB2312"/>
          <w:color w:val="000000"/>
          <w:sz w:val="28"/>
          <w:szCs w:val="28"/>
        </w:rPr>
        <w:t>16℃，永年</w:t>
      </w:r>
      <w:r>
        <w:rPr>
          <w:rFonts w:ascii="楷体_GB2312" w:eastAsia="楷体_GB2312" w:hint="default"/>
          <w:color w:val="000000"/>
          <w:sz w:val="28"/>
          <w:szCs w:val="28"/>
        </w:rPr>
        <w:t>16.8</w:t>
      </w:r>
      <w:r>
        <w:rPr>
          <w:rFonts w:ascii="楷体_GB2312" w:eastAsia="楷体_GB2312"/>
          <w:color w:val="000000"/>
          <w:sz w:val="28"/>
          <w:szCs w:val="28"/>
        </w:rPr>
        <w:t>℃为全省最高（</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_Ref73722853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2</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270A7F5F" w14:textId="77777777" w:rsidR="00D85BFF" w:rsidRDefault="003B3806">
      <w:pPr>
        <w:pStyle w:val="af0"/>
        <w:keepNext/>
        <w:snapToGrid w:val="0"/>
        <w:spacing w:before="0" w:beforeAutospacing="0" w:after="0" w:afterAutospacing="0"/>
        <w:jc w:val="center"/>
        <w:rPr>
          <w:rFonts w:hint="default"/>
        </w:rPr>
      </w:pPr>
      <w:r>
        <w:rPr>
          <w:noProof/>
        </w:rPr>
        <w:lastRenderedPageBreak/>
        <w:drawing>
          <wp:inline distT="0" distB="0" distL="0" distR="0" wp14:anchorId="2674CC68" wp14:editId="69D2791C">
            <wp:extent cx="5278120" cy="230886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C52917" w14:textId="3BF2106C" w:rsidR="00D85BFF" w:rsidRDefault="003B3806">
      <w:pPr>
        <w:pStyle w:val="af0"/>
        <w:snapToGrid w:val="0"/>
        <w:spacing w:before="0" w:beforeAutospacing="0" w:afterLines="50" w:after="156" w:afterAutospacing="0"/>
        <w:jc w:val="center"/>
        <w:rPr>
          <w:rFonts w:ascii="黑体" w:eastAsia="黑体" w:hint="default"/>
          <w:color w:val="000000"/>
          <w:sz w:val="21"/>
          <w:szCs w:val="21"/>
        </w:rPr>
      </w:pPr>
      <w:bookmarkStart w:id="3" w:name="_Ref10815544"/>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w:t>
      </w:r>
      <w:r>
        <w:rPr>
          <w:rFonts w:ascii="黑体" w:eastAsia="黑体"/>
          <w:color w:val="000000"/>
          <w:sz w:val="21"/>
          <w:szCs w:val="21"/>
        </w:rPr>
        <w:fldChar w:fldCharType="end"/>
      </w:r>
      <w:bookmarkEnd w:id="3"/>
      <w:r>
        <w:rPr>
          <w:rFonts w:ascii="黑体" w:eastAsia="黑体"/>
          <w:color w:val="000000"/>
          <w:sz w:val="21"/>
          <w:szCs w:val="21"/>
        </w:rPr>
        <w:t xml:space="preserve"> 河北省历年春季平均气温变化（℃）</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D85BFF" w14:paraId="5853AE5B" w14:textId="77777777">
        <w:tc>
          <w:tcPr>
            <w:tcW w:w="4156" w:type="dxa"/>
          </w:tcPr>
          <w:p w14:paraId="1EC63F6F" w14:textId="77777777" w:rsidR="00D85BFF" w:rsidRDefault="003B3806">
            <w:pPr>
              <w:pStyle w:val="af0"/>
              <w:snapToGrid w:val="0"/>
              <w:spacing w:before="0" w:beforeAutospacing="0" w:after="0" w:afterAutospacing="0"/>
              <w:jc w:val="center"/>
              <w:rPr>
                <w:rFonts w:ascii="黑体" w:eastAsia="黑体" w:hint="default"/>
                <w:color w:val="000000"/>
                <w:sz w:val="21"/>
                <w:szCs w:val="21"/>
              </w:rPr>
            </w:pPr>
            <w:r>
              <w:rPr>
                <w:rFonts w:ascii="黑体" w:eastAsia="黑体" w:hint="default"/>
                <w:noProof/>
                <w:color w:val="000000"/>
                <w:sz w:val="21"/>
                <w:szCs w:val="21"/>
              </w:rPr>
              <w:drawing>
                <wp:inline distT="0" distB="0" distL="0" distR="0" wp14:anchorId="4A7D2460" wp14:editId="3DE964B8">
                  <wp:extent cx="2519680" cy="36899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3690563"/>
                          </a:xfrm>
                          <a:prstGeom prst="rect">
                            <a:avLst/>
                          </a:prstGeom>
                        </pic:spPr>
                      </pic:pic>
                    </a:graphicData>
                  </a:graphic>
                </wp:inline>
              </w:drawing>
            </w:r>
          </w:p>
        </w:tc>
        <w:tc>
          <w:tcPr>
            <w:tcW w:w="4156" w:type="dxa"/>
          </w:tcPr>
          <w:p w14:paraId="367C4444" w14:textId="77777777" w:rsidR="00D85BFF" w:rsidRDefault="002E5666">
            <w:pPr>
              <w:pStyle w:val="af0"/>
              <w:snapToGrid w:val="0"/>
              <w:spacing w:before="0" w:beforeAutospacing="0" w:after="0" w:afterAutospacing="0"/>
              <w:jc w:val="center"/>
              <w:rPr>
                <w:rFonts w:ascii="黑体" w:eastAsia="黑体" w:hint="default"/>
                <w:color w:val="000000"/>
                <w:sz w:val="21"/>
                <w:szCs w:val="21"/>
              </w:rPr>
            </w:pPr>
            <w:r>
              <w:rPr>
                <w:noProof/>
              </w:rPr>
              <w:drawing>
                <wp:inline distT="0" distB="0" distL="0" distR="0" wp14:anchorId="3DC9CB9F" wp14:editId="0195785E">
                  <wp:extent cx="2520000" cy="3690457"/>
                  <wp:effectExtent l="0" t="0" r="0" b="5715"/>
                  <wp:docPr id="3" name="图片 3" descr="C:\Users\98208\AppData\Local\Microsoft\Windows\INetCache\Content.Word\qiwenjup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8208\AppData\Local\Microsoft\Windows\INetCache\Content.Word\qiwenjuping.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690457"/>
                          </a:xfrm>
                          <a:prstGeom prst="rect">
                            <a:avLst/>
                          </a:prstGeom>
                          <a:noFill/>
                          <a:ln>
                            <a:noFill/>
                          </a:ln>
                        </pic:spPr>
                      </pic:pic>
                    </a:graphicData>
                  </a:graphic>
                </wp:inline>
              </w:drawing>
            </w:r>
          </w:p>
        </w:tc>
      </w:tr>
      <w:tr w:rsidR="00D85BFF" w14:paraId="44D9E084" w14:textId="77777777">
        <w:tc>
          <w:tcPr>
            <w:tcW w:w="4156" w:type="dxa"/>
          </w:tcPr>
          <w:p w14:paraId="1D54C81B" w14:textId="41A5F30B" w:rsidR="00D85BFF" w:rsidRDefault="003B3806">
            <w:pPr>
              <w:pStyle w:val="af0"/>
              <w:snapToGrid w:val="0"/>
              <w:spacing w:before="0" w:beforeAutospacing="0" w:afterLines="50" w:after="156" w:afterAutospacing="0"/>
              <w:jc w:val="center"/>
              <w:rPr>
                <w:rFonts w:ascii="黑体" w:eastAsia="黑体" w:hint="default"/>
                <w:color w:val="000000"/>
                <w:sz w:val="21"/>
                <w:szCs w:val="21"/>
              </w:rPr>
            </w:pPr>
            <w:bookmarkStart w:id="4" w:name="_Ref73722853"/>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2</w:t>
            </w:r>
            <w:r>
              <w:rPr>
                <w:rFonts w:ascii="黑体" w:eastAsia="黑体" w:hint="default"/>
                <w:color w:val="000000"/>
                <w:sz w:val="21"/>
                <w:szCs w:val="21"/>
              </w:rPr>
              <w:fldChar w:fldCharType="end"/>
            </w:r>
            <w:bookmarkEnd w:id="4"/>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年春季平均气温(℃)</w:t>
            </w:r>
          </w:p>
        </w:tc>
        <w:tc>
          <w:tcPr>
            <w:tcW w:w="4156" w:type="dxa"/>
          </w:tcPr>
          <w:p w14:paraId="588D6EA0" w14:textId="34BD4485" w:rsidR="00D85BFF" w:rsidRDefault="003B3806">
            <w:pPr>
              <w:pStyle w:val="af0"/>
              <w:snapToGrid w:val="0"/>
              <w:spacing w:before="0" w:beforeAutospacing="0" w:afterLines="50" w:after="156" w:afterAutospacing="0"/>
              <w:jc w:val="center"/>
              <w:rPr>
                <w:rFonts w:ascii="黑体" w:eastAsia="黑体" w:hint="default"/>
                <w:color w:val="000000"/>
                <w:sz w:val="21"/>
                <w:szCs w:val="21"/>
              </w:rPr>
            </w:pPr>
            <w:bookmarkStart w:id="5" w:name="_Ref73722887"/>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3</w:t>
            </w:r>
            <w:r>
              <w:rPr>
                <w:rFonts w:ascii="黑体" w:eastAsia="黑体" w:hint="default"/>
                <w:color w:val="000000"/>
                <w:sz w:val="21"/>
                <w:szCs w:val="21"/>
              </w:rPr>
              <w:fldChar w:fldCharType="end"/>
            </w:r>
            <w:bookmarkEnd w:id="5"/>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年春季平均气温距平(℃)</w:t>
            </w:r>
          </w:p>
        </w:tc>
      </w:tr>
    </w:tbl>
    <w:p w14:paraId="75871379" w14:textId="75823D00"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与常年相比，除承德局部</w:t>
      </w:r>
      <w:r w:rsidR="008E25E1">
        <w:rPr>
          <w:rFonts w:ascii="楷体_GB2312" w:eastAsia="楷体_GB2312"/>
          <w:color w:val="000000"/>
          <w:sz w:val="28"/>
          <w:szCs w:val="28"/>
        </w:rPr>
        <w:t>气温</w:t>
      </w:r>
      <w:r>
        <w:rPr>
          <w:rFonts w:ascii="楷体_GB2312" w:eastAsia="楷体_GB2312"/>
          <w:color w:val="000000"/>
          <w:sz w:val="28"/>
          <w:szCs w:val="28"/>
        </w:rPr>
        <w:t>偏低外，其他大部分地区气温接近常年或偏高，</w:t>
      </w:r>
      <w:r w:rsidR="002E5666">
        <w:rPr>
          <w:rFonts w:ascii="楷体_GB2312" w:eastAsia="楷体_GB2312"/>
          <w:color w:val="000000"/>
          <w:sz w:val="28"/>
          <w:szCs w:val="28"/>
        </w:rPr>
        <w:t>张家口大部、秦唐大部以及冀南大部分地区</w:t>
      </w:r>
      <w:r>
        <w:rPr>
          <w:rFonts w:ascii="楷体_GB2312" w:eastAsia="楷体_GB2312"/>
          <w:color w:val="000000"/>
          <w:sz w:val="28"/>
          <w:szCs w:val="28"/>
        </w:rPr>
        <w:t>偏高</w:t>
      </w:r>
      <w:r w:rsidR="002E5666">
        <w:rPr>
          <w:rFonts w:ascii="楷体_GB2312" w:eastAsia="楷体_GB2312" w:hint="default"/>
          <w:color w:val="000000"/>
          <w:sz w:val="28"/>
          <w:szCs w:val="28"/>
        </w:rPr>
        <w:t>0.5</w:t>
      </w:r>
      <w:r>
        <w:rPr>
          <w:rFonts w:ascii="楷体_GB2312" w:eastAsia="楷体_GB2312"/>
          <w:color w:val="000000"/>
          <w:sz w:val="28"/>
          <w:szCs w:val="28"/>
        </w:rPr>
        <w:t>℃以上，永年偏高</w:t>
      </w:r>
      <w:r>
        <w:rPr>
          <w:rFonts w:ascii="楷体_GB2312" w:eastAsia="楷体_GB2312" w:hint="default"/>
          <w:color w:val="000000"/>
          <w:sz w:val="28"/>
          <w:szCs w:val="28"/>
        </w:rPr>
        <w:t>1.6</w:t>
      </w:r>
      <w:r>
        <w:rPr>
          <w:rFonts w:ascii="楷体_GB2312" w:eastAsia="楷体_GB2312"/>
          <w:color w:val="000000"/>
          <w:sz w:val="28"/>
          <w:szCs w:val="28"/>
        </w:rPr>
        <w:t>℃，为全省春季偏高最多（</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_Ref73722887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3</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5A02FBE5"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color w:val="000000"/>
          <w:sz w:val="28"/>
          <w:szCs w:val="28"/>
        </w:rPr>
        <w:t>3月，全省平均气温较常年偏高</w:t>
      </w:r>
      <w:r>
        <w:rPr>
          <w:rFonts w:ascii="楷体_GB2312" w:eastAsia="楷体_GB2312" w:hint="default"/>
          <w:color w:val="000000"/>
          <w:sz w:val="28"/>
          <w:szCs w:val="28"/>
        </w:rPr>
        <w:t>0.8</w:t>
      </w:r>
      <w:r>
        <w:rPr>
          <w:rFonts w:ascii="楷体_GB2312" w:eastAsia="楷体_GB2312"/>
          <w:color w:val="000000"/>
          <w:sz w:val="28"/>
          <w:szCs w:val="28"/>
        </w:rPr>
        <w:t>℃，比去年偏低1℃。</w:t>
      </w:r>
      <w:r>
        <w:rPr>
          <w:rFonts w:ascii="楷体_GB2312" w:eastAsia="楷体_GB2312"/>
          <w:sz w:val="28"/>
          <w:szCs w:val="28"/>
        </w:rPr>
        <w:t>空间分布上全省中部和北部地区大部分地区接近常年，南部大部分地区和张家口西北部较常年偏高1～</w:t>
      </w:r>
      <w:r>
        <w:rPr>
          <w:rFonts w:ascii="楷体_GB2312" w:eastAsia="楷体_GB2312" w:hint="default"/>
          <w:sz w:val="28"/>
          <w:szCs w:val="28"/>
        </w:rPr>
        <w:t>2</w:t>
      </w:r>
      <w:r>
        <w:rPr>
          <w:rFonts w:ascii="楷体_GB2312" w:eastAsia="楷体_GB2312"/>
          <w:sz w:val="28"/>
          <w:szCs w:val="28"/>
        </w:rPr>
        <w:t>℃，其中宁晋和永年偏高</w:t>
      </w:r>
      <w:r>
        <w:rPr>
          <w:rFonts w:ascii="楷体_GB2312" w:eastAsia="楷体_GB2312" w:hint="default"/>
          <w:sz w:val="28"/>
          <w:szCs w:val="28"/>
        </w:rPr>
        <w:t>1.8</w:t>
      </w:r>
      <w:r>
        <w:rPr>
          <w:rFonts w:ascii="楷体_GB2312" w:eastAsia="楷体_GB2312"/>
          <w:sz w:val="28"/>
          <w:szCs w:val="28"/>
        </w:rPr>
        <w:t>℃，为全省</w:t>
      </w:r>
      <w:r>
        <w:rPr>
          <w:rFonts w:ascii="楷体_GB2312" w:eastAsia="楷体_GB2312"/>
          <w:sz w:val="28"/>
          <w:szCs w:val="28"/>
        </w:rPr>
        <w:lastRenderedPageBreak/>
        <w:t>偏高程度最强</w:t>
      </w:r>
      <w:r>
        <w:rPr>
          <w:rFonts w:ascii="楷体_GB2312" w:eastAsia="楷体_GB2312"/>
          <w:color w:val="000000"/>
          <w:sz w:val="28"/>
          <w:szCs w:val="28"/>
        </w:rPr>
        <w:t>。月内气温起伏较大，前暖后冷，上半月气温偏高3</w:t>
      </w:r>
      <w:r>
        <w:rPr>
          <w:rFonts w:ascii="楷体_GB2312" w:eastAsia="楷体_GB2312" w:hint="default"/>
          <w:color w:val="000000"/>
          <w:sz w:val="28"/>
          <w:szCs w:val="28"/>
        </w:rPr>
        <w:t>.7</w:t>
      </w:r>
      <w:r>
        <w:rPr>
          <w:rFonts w:ascii="楷体_GB2312" w:eastAsia="楷体_GB2312"/>
          <w:color w:val="000000"/>
          <w:sz w:val="28"/>
          <w:szCs w:val="28"/>
        </w:rPr>
        <w:t>℃，下半月气温偏低1</w:t>
      </w:r>
      <w:r>
        <w:rPr>
          <w:rFonts w:ascii="楷体_GB2312" w:eastAsia="楷体_GB2312" w:hint="default"/>
          <w:color w:val="000000"/>
          <w:sz w:val="28"/>
          <w:szCs w:val="28"/>
        </w:rPr>
        <w:t>.9</w:t>
      </w:r>
      <w:r>
        <w:rPr>
          <w:rFonts w:ascii="楷体_GB2312" w:eastAsia="楷体_GB2312"/>
          <w:color w:val="000000"/>
          <w:sz w:val="28"/>
          <w:szCs w:val="28"/>
        </w:rPr>
        <w:t>℃。</w:t>
      </w:r>
    </w:p>
    <w:p w14:paraId="3F86729B" w14:textId="77777777" w:rsidR="00D85BFF" w:rsidRDefault="003B3806" w:rsidP="005C48AA">
      <w:pPr>
        <w:pStyle w:val="af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color w:val="000000"/>
          <w:sz w:val="28"/>
          <w:szCs w:val="28"/>
        </w:rPr>
        <w:t>4月，全省平均气温偏高</w:t>
      </w:r>
      <w:r>
        <w:rPr>
          <w:rFonts w:ascii="楷体_GB2312" w:eastAsia="楷体_GB2312" w:hint="default"/>
          <w:color w:val="000000"/>
          <w:sz w:val="28"/>
          <w:szCs w:val="28"/>
        </w:rPr>
        <w:t>1.3</w:t>
      </w:r>
      <w:r>
        <w:rPr>
          <w:rFonts w:ascii="楷体_GB2312" w:eastAsia="楷体_GB2312"/>
          <w:color w:val="000000"/>
          <w:sz w:val="28"/>
          <w:szCs w:val="28"/>
        </w:rPr>
        <w:t>℃，比去年偏高1</w:t>
      </w:r>
      <w:r>
        <w:rPr>
          <w:rFonts w:ascii="楷体_GB2312" w:eastAsia="楷体_GB2312" w:hint="default"/>
          <w:color w:val="000000"/>
          <w:sz w:val="28"/>
          <w:szCs w:val="28"/>
        </w:rPr>
        <w:t>.4</w:t>
      </w:r>
      <w:r>
        <w:rPr>
          <w:rFonts w:ascii="楷体_GB2312" w:eastAsia="楷体_GB2312"/>
          <w:color w:val="000000"/>
          <w:sz w:val="28"/>
          <w:szCs w:val="28"/>
        </w:rPr>
        <w:t>℃。</w:t>
      </w:r>
      <w:r>
        <w:rPr>
          <w:rFonts w:ascii="楷体_GB2312" w:eastAsia="楷体_GB2312"/>
          <w:sz w:val="28"/>
          <w:szCs w:val="28"/>
        </w:rPr>
        <w:t>空间分布上超过70%的地区气温比常年偏高1℃以上</w:t>
      </w:r>
      <w:r w:rsidR="005C48AA">
        <w:rPr>
          <w:rFonts w:ascii="楷体_GB2312" w:eastAsia="楷体_GB2312"/>
          <w:sz w:val="28"/>
          <w:szCs w:val="28"/>
        </w:rPr>
        <w:t>。</w:t>
      </w:r>
    </w:p>
    <w:p w14:paraId="23E78C29"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5月，全省平均气温接近常年。</w:t>
      </w:r>
      <w:r>
        <w:rPr>
          <w:rFonts w:ascii="楷体_GB2312" w:eastAsia="楷体_GB2312"/>
          <w:sz w:val="28"/>
          <w:szCs w:val="28"/>
        </w:rPr>
        <w:t>空间分布上，全省大部分地区气温接近常年或偏低，承德北部和东部偏低1℃以上，唐山局部偏高1℃以上。</w:t>
      </w:r>
    </w:p>
    <w:p w14:paraId="04F8D14C" w14:textId="77777777" w:rsidR="00D85BFF" w:rsidRDefault="003B3806">
      <w:pPr>
        <w:pStyle w:val="2"/>
      </w:pPr>
      <w:bookmarkStart w:id="6" w:name="_Toc105397813"/>
      <w:r>
        <w:t>2</w:t>
      </w:r>
      <w:r>
        <w:t>、降水</w:t>
      </w:r>
      <w:bookmarkEnd w:id="6"/>
    </w:p>
    <w:p w14:paraId="58820043" w14:textId="177F6E42"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2</w:t>
      </w:r>
      <w:r>
        <w:rPr>
          <w:rFonts w:ascii="楷体_GB2312" w:eastAsia="楷体_GB2312" w:hint="default"/>
          <w:color w:val="000000"/>
          <w:sz w:val="28"/>
          <w:szCs w:val="28"/>
        </w:rPr>
        <w:t>022</w:t>
      </w:r>
      <w:r>
        <w:rPr>
          <w:rFonts w:ascii="楷体_GB2312" w:eastAsia="楷体_GB2312"/>
          <w:color w:val="000000"/>
          <w:sz w:val="28"/>
          <w:szCs w:val="28"/>
        </w:rPr>
        <w:t>年春季，全省平均降水量为</w:t>
      </w:r>
      <w:r>
        <w:rPr>
          <w:rFonts w:ascii="楷体_GB2312" w:eastAsia="楷体_GB2312" w:hint="default"/>
          <w:color w:val="000000"/>
          <w:sz w:val="28"/>
          <w:szCs w:val="28"/>
        </w:rPr>
        <w:t>44</w:t>
      </w:r>
      <w:r>
        <w:rPr>
          <w:rFonts w:ascii="楷体_GB2312" w:eastAsia="楷体_GB2312"/>
          <w:color w:val="000000"/>
          <w:sz w:val="28"/>
          <w:szCs w:val="28"/>
        </w:rPr>
        <w:t>.0毫米，较常年偏少</w:t>
      </w:r>
      <w:r>
        <w:rPr>
          <w:rFonts w:ascii="楷体_GB2312" w:eastAsia="楷体_GB2312" w:hint="default"/>
          <w:color w:val="000000"/>
          <w:sz w:val="28"/>
          <w:szCs w:val="28"/>
        </w:rPr>
        <w:t>38.5</w:t>
      </w:r>
      <w:r>
        <w:rPr>
          <w:rFonts w:ascii="楷体_GB2312" w:eastAsia="楷体_GB2312"/>
          <w:color w:val="000000"/>
          <w:sz w:val="28"/>
          <w:szCs w:val="28"/>
        </w:rPr>
        <w:t>%，较2021年偏少18.4%，为2014年以来最少（</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_Ref10815577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4</w:t>
      </w:r>
      <w:r>
        <w:rPr>
          <w:rFonts w:ascii="楷体_GB2312" w:eastAsia="楷体_GB2312" w:hint="default"/>
          <w:color w:val="000000"/>
          <w:sz w:val="28"/>
          <w:szCs w:val="28"/>
        </w:rPr>
        <w:fldChar w:fldCharType="end"/>
      </w:r>
      <w:r>
        <w:rPr>
          <w:rFonts w:ascii="楷体_GB2312" w:eastAsia="楷体_GB2312"/>
          <w:color w:val="000000"/>
          <w:sz w:val="28"/>
          <w:szCs w:val="28"/>
        </w:rPr>
        <w:t>）。各地降水量在</w:t>
      </w:r>
      <w:r>
        <w:rPr>
          <w:rFonts w:ascii="楷体_GB2312" w:eastAsia="楷体_GB2312" w:hint="default"/>
          <w:color w:val="000000"/>
          <w:sz w:val="28"/>
          <w:szCs w:val="28"/>
        </w:rPr>
        <w:t>23.6</w:t>
      </w:r>
      <w:r>
        <w:rPr>
          <w:rFonts w:ascii="楷体_GB2312" w:eastAsia="楷体_GB2312"/>
          <w:color w:val="000000"/>
          <w:sz w:val="28"/>
          <w:szCs w:val="28"/>
        </w:rPr>
        <w:t>～</w:t>
      </w:r>
      <w:r>
        <w:rPr>
          <w:rFonts w:ascii="楷体_GB2312" w:eastAsia="楷体_GB2312" w:hint="default"/>
          <w:color w:val="000000"/>
          <w:sz w:val="28"/>
          <w:szCs w:val="28"/>
        </w:rPr>
        <w:t>83.3</w:t>
      </w:r>
      <w:r>
        <w:rPr>
          <w:rFonts w:ascii="楷体_GB2312" w:eastAsia="楷体_GB2312"/>
          <w:color w:val="000000"/>
          <w:sz w:val="28"/>
          <w:szCs w:val="28"/>
        </w:rPr>
        <w:t>毫米之间，张家口局部、承德东南部、唐山大部、秦皇岛、保定西部和东部、</w:t>
      </w:r>
      <w:proofErr w:type="gramStart"/>
      <w:r>
        <w:rPr>
          <w:rFonts w:ascii="楷体_GB2312" w:eastAsia="楷体_GB2312"/>
          <w:color w:val="000000"/>
          <w:sz w:val="28"/>
          <w:szCs w:val="28"/>
        </w:rPr>
        <w:t>雄安新区</w:t>
      </w:r>
      <w:proofErr w:type="gramEnd"/>
      <w:r>
        <w:rPr>
          <w:rFonts w:ascii="楷体_GB2312" w:eastAsia="楷体_GB2312"/>
          <w:color w:val="000000"/>
          <w:sz w:val="28"/>
          <w:szCs w:val="28"/>
        </w:rPr>
        <w:t>南部以及邯郸东部等地降水超过5</w:t>
      </w:r>
      <w:r>
        <w:rPr>
          <w:rFonts w:ascii="楷体_GB2312" w:eastAsia="楷体_GB2312" w:hint="default"/>
          <w:color w:val="000000"/>
          <w:sz w:val="28"/>
          <w:szCs w:val="28"/>
        </w:rPr>
        <w:t>0</w:t>
      </w:r>
      <w:r>
        <w:rPr>
          <w:rFonts w:ascii="楷体_GB2312" w:eastAsia="楷体_GB2312"/>
          <w:color w:val="000000"/>
          <w:sz w:val="28"/>
          <w:szCs w:val="28"/>
        </w:rPr>
        <w:t>毫米，昌黎8</w:t>
      </w:r>
      <w:r>
        <w:rPr>
          <w:rFonts w:ascii="楷体_GB2312" w:eastAsia="楷体_GB2312" w:hint="default"/>
          <w:color w:val="000000"/>
          <w:sz w:val="28"/>
          <w:szCs w:val="28"/>
        </w:rPr>
        <w:t>3.3</w:t>
      </w:r>
      <w:r>
        <w:rPr>
          <w:rFonts w:ascii="楷体_GB2312" w:eastAsia="楷体_GB2312"/>
          <w:color w:val="000000"/>
          <w:sz w:val="28"/>
          <w:szCs w:val="28"/>
        </w:rPr>
        <w:t>毫米，</w:t>
      </w:r>
      <w:r w:rsidR="008E25E1">
        <w:rPr>
          <w:rFonts w:ascii="楷体_GB2312" w:eastAsia="楷体_GB2312"/>
          <w:color w:val="000000"/>
          <w:sz w:val="28"/>
          <w:szCs w:val="28"/>
        </w:rPr>
        <w:t>为</w:t>
      </w:r>
      <w:r>
        <w:rPr>
          <w:rFonts w:ascii="楷体_GB2312" w:eastAsia="楷体_GB2312"/>
          <w:color w:val="000000"/>
          <w:sz w:val="28"/>
          <w:szCs w:val="28"/>
        </w:rPr>
        <w:t>全省最多（</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_Ref10815582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5</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0E50F843" w14:textId="77777777" w:rsidR="00D85BFF" w:rsidRDefault="003B3806">
      <w:pPr>
        <w:pStyle w:val="af0"/>
        <w:keepNext/>
        <w:snapToGrid w:val="0"/>
        <w:spacing w:before="0" w:beforeAutospacing="0" w:after="0" w:afterAutospacing="0"/>
        <w:jc w:val="center"/>
        <w:rPr>
          <w:rFonts w:hint="default"/>
        </w:rPr>
      </w:pPr>
      <w:r>
        <w:rPr>
          <w:noProof/>
        </w:rPr>
        <w:drawing>
          <wp:inline distT="0" distB="0" distL="0" distR="0" wp14:anchorId="5E376D50" wp14:editId="0F6974A0">
            <wp:extent cx="5278120" cy="230886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50E7B9" w14:textId="74EA5DC8" w:rsidR="00D85BFF" w:rsidRDefault="003B3806">
      <w:pPr>
        <w:pStyle w:val="af0"/>
        <w:widowControl w:val="0"/>
        <w:snapToGrid w:val="0"/>
        <w:spacing w:before="0" w:beforeAutospacing="0" w:after="0" w:afterAutospacing="0"/>
        <w:jc w:val="center"/>
        <w:rPr>
          <w:rFonts w:ascii="黑体" w:eastAsia="黑体" w:hint="default"/>
          <w:color w:val="000000"/>
          <w:sz w:val="21"/>
          <w:szCs w:val="21"/>
        </w:rPr>
      </w:pPr>
      <w:bookmarkStart w:id="7" w:name="_Ref10815577"/>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4</w:t>
      </w:r>
      <w:r>
        <w:rPr>
          <w:rFonts w:ascii="黑体" w:eastAsia="黑体"/>
          <w:color w:val="000000"/>
          <w:sz w:val="21"/>
          <w:szCs w:val="21"/>
        </w:rPr>
        <w:fldChar w:fldCharType="end"/>
      </w:r>
      <w:bookmarkEnd w:id="7"/>
      <w:r>
        <w:rPr>
          <w:rFonts w:ascii="黑体" w:eastAsia="黑体"/>
          <w:color w:val="000000"/>
          <w:sz w:val="21"/>
          <w:szCs w:val="21"/>
        </w:rPr>
        <w:t xml:space="preserve"> 河北省历年春季降水量变化（毫米）</w:t>
      </w:r>
    </w:p>
    <w:p w14:paraId="61D685B0" w14:textId="4CA52D94"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与常年相比，全省大部分地区偏少2成以上，承德大部、廊坊中北部、石家庄和衡水大部、沧州中部、邢台、邯郸西北部偏少超过4</w:t>
      </w:r>
      <w:r>
        <w:rPr>
          <w:rFonts w:ascii="楷体_GB2312" w:eastAsia="楷体_GB2312" w:hint="default"/>
          <w:color w:val="000000"/>
          <w:sz w:val="28"/>
          <w:szCs w:val="28"/>
        </w:rPr>
        <w:t>0%</w:t>
      </w:r>
      <w:r>
        <w:rPr>
          <w:rFonts w:ascii="楷体_GB2312" w:eastAsia="楷体_GB2312"/>
          <w:color w:val="000000"/>
          <w:sz w:val="28"/>
          <w:szCs w:val="28"/>
        </w:rPr>
        <w:t>，栾城偏少6</w:t>
      </w:r>
      <w:r>
        <w:rPr>
          <w:rFonts w:ascii="楷体_GB2312" w:eastAsia="楷体_GB2312" w:hint="default"/>
          <w:color w:val="000000"/>
          <w:sz w:val="28"/>
          <w:szCs w:val="28"/>
        </w:rPr>
        <w:t>8%</w:t>
      </w:r>
      <w:r>
        <w:rPr>
          <w:rFonts w:ascii="楷体_GB2312" w:eastAsia="楷体_GB2312"/>
          <w:color w:val="000000"/>
          <w:sz w:val="28"/>
          <w:szCs w:val="28"/>
        </w:rPr>
        <w:t>，为全省春季偏少最多（</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_Ref10815588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6</w:t>
      </w:r>
      <w:r>
        <w:rPr>
          <w:rFonts w:ascii="楷体_GB2312" w:eastAsia="楷体_GB2312" w:hint="default"/>
          <w:color w:val="000000"/>
          <w:sz w:val="28"/>
          <w:szCs w:val="28"/>
        </w:rPr>
        <w:fldChar w:fldCharType="end"/>
      </w:r>
      <w:r>
        <w:rPr>
          <w:rFonts w:ascii="楷体_GB2312" w:eastAsia="楷体_GB2312"/>
          <w:color w:val="000000"/>
          <w:sz w:val="28"/>
          <w:szCs w:val="28"/>
        </w:rPr>
        <w:t>）。季内</w:t>
      </w:r>
      <w:r>
        <w:rPr>
          <w:rFonts w:ascii="楷体_GB2312" w:eastAsia="楷体_GB2312" w:hint="default"/>
          <w:color w:val="000000"/>
          <w:sz w:val="28"/>
          <w:szCs w:val="28"/>
        </w:rPr>
        <w:t>，</w:t>
      </w:r>
      <w:r>
        <w:rPr>
          <w:rFonts w:ascii="楷体_GB2312" w:eastAsia="楷体_GB2312"/>
          <w:color w:val="000000"/>
          <w:sz w:val="28"/>
          <w:szCs w:val="28"/>
        </w:rPr>
        <w:t>3月上旬偏少</w:t>
      </w:r>
      <w:r>
        <w:rPr>
          <w:rFonts w:ascii="楷体_GB2312" w:eastAsia="楷体_GB2312" w:hint="default"/>
          <w:color w:val="000000"/>
          <w:sz w:val="28"/>
          <w:szCs w:val="28"/>
        </w:rPr>
        <w:t>，</w:t>
      </w:r>
      <w:r>
        <w:rPr>
          <w:rFonts w:ascii="楷体_GB2312" w:eastAsia="楷体_GB2312"/>
          <w:color w:val="000000"/>
          <w:sz w:val="28"/>
          <w:szCs w:val="28"/>
        </w:rPr>
        <w:t>3月</w:t>
      </w:r>
      <w:r>
        <w:rPr>
          <w:rFonts w:ascii="楷体_GB2312" w:eastAsia="楷体_GB2312" w:hint="default"/>
          <w:color w:val="000000"/>
          <w:sz w:val="28"/>
          <w:szCs w:val="28"/>
        </w:rPr>
        <w:t>中</w:t>
      </w:r>
      <w:r>
        <w:rPr>
          <w:rFonts w:ascii="楷体_GB2312" w:eastAsia="楷体_GB2312"/>
          <w:color w:val="000000"/>
          <w:sz w:val="28"/>
          <w:szCs w:val="28"/>
        </w:rPr>
        <w:t>下</w:t>
      </w:r>
      <w:r>
        <w:rPr>
          <w:rFonts w:ascii="楷体_GB2312" w:eastAsia="楷体_GB2312" w:hint="default"/>
          <w:color w:val="000000"/>
          <w:sz w:val="28"/>
          <w:szCs w:val="28"/>
        </w:rPr>
        <w:t>旬偏多</w:t>
      </w:r>
      <w:r>
        <w:rPr>
          <w:rFonts w:ascii="楷体_GB2312" w:eastAsia="楷体_GB2312"/>
          <w:color w:val="000000"/>
          <w:sz w:val="28"/>
          <w:szCs w:val="28"/>
        </w:rPr>
        <w:t>，其中3月中旬偏多2</w:t>
      </w:r>
      <w:r>
        <w:rPr>
          <w:rFonts w:ascii="楷体_GB2312" w:eastAsia="楷体_GB2312" w:hint="default"/>
          <w:color w:val="000000"/>
          <w:sz w:val="28"/>
          <w:szCs w:val="28"/>
        </w:rPr>
        <w:t>73.3%</w:t>
      </w:r>
      <w:r>
        <w:rPr>
          <w:rFonts w:ascii="楷体_GB2312" w:eastAsia="楷体_GB2312"/>
          <w:color w:val="000000"/>
          <w:sz w:val="28"/>
          <w:szCs w:val="28"/>
        </w:rPr>
        <w:t>，4月和5月均偏少（</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_Ref73785804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7</w:t>
      </w:r>
      <w:r>
        <w:rPr>
          <w:rFonts w:ascii="楷体_GB2312" w:eastAsia="楷体_GB2312" w:hint="default"/>
          <w:color w:val="000000"/>
          <w:sz w:val="28"/>
          <w:szCs w:val="28"/>
        </w:rPr>
        <w:fldChar w:fldCharType="end"/>
      </w:r>
      <w:r>
        <w:rPr>
          <w:rFonts w:ascii="楷体_GB2312" w:eastAsia="楷体_GB2312"/>
          <w:color w:val="000000"/>
          <w:sz w:val="28"/>
          <w:szCs w:val="28"/>
        </w:rPr>
        <w:t>）</w:t>
      </w:r>
      <w:r>
        <w:rPr>
          <w:rFonts w:ascii="楷体_GB2312" w:eastAsia="楷体_GB2312" w:hint="default"/>
          <w:color w:val="000000"/>
          <w:sz w:val="28"/>
          <w:szCs w:val="28"/>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D85BFF" w14:paraId="74AC8875" w14:textId="77777777">
        <w:tc>
          <w:tcPr>
            <w:tcW w:w="4156" w:type="dxa"/>
          </w:tcPr>
          <w:p w14:paraId="7DD396D6" w14:textId="77777777" w:rsidR="00D85BFF" w:rsidRDefault="003B3806">
            <w:pPr>
              <w:pStyle w:val="af0"/>
              <w:keepLines/>
              <w:snapToGrid w:val="0"/>
              <w:spacing w:before="0" w:beforeAutospacing="0" w:after="0" w:afterAutospacing="0"/>
              <w:jc w:val="center"/>
              <w:rPr>
                <w:rFonts w:hint="default"/>
              </w:rPr>
            </w:pPr>
            <w:r>
              <w:rPr>
                <w:rFonts w:hint="default"/>
                <w:noProof/>
              </w:rPr>
              <w:lastRenderedPageBreak/>
              <w:drawing>
                <wp:inline distT="0" distB="0" distL="0" distR="0" wp14:anchorId="5BABE5E8" wp14:editId="6C9FCF91">
                  <wp:extent cx="2519680" cy="36899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3690563"/>
                          </a:xfrm>
                          <a:prstGeom prst="rect">
                            <a:avLst/>
                          </a:prstGeom>
                        </pic:spPr>
                      </pic:pic>
                    </a:graphicData>
                  </a:graphic>
                </wp:inline>
              </w:drawing>
            </w:r>
          </w:p>
          <w:p w14:paraId="394E9125" w14:textId="4FF39AD0" w:rsidR="00D85BFF" w:rsidRDefault="003B3806">
            <w:pPr>
              <w:pStyle w:val="af0"/>
              <w:keepLines/>
              <w:snapToGrid w:val="0"/>
              <w:spacing w:before="0" w:beforeAutospacing="0" w:after="0" w:afterAutospacing="0"/>
              <w:jc w:val="center"/>
              <w:rPr>
                <w:rFonts w:ascii="楷体_GB2312" w:eastAsia="楷体_GB2312" w:hint="default"/>
                <w:color w:val="000000"/>
                <w:sz w:val="28"/>
                <w:szCs w:val="28"/>
              </w:rPr>
            </w:pPr>
            <w:bookmarkStart w:id="8" w:name="_Ref10815582"/>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5</w:t>
            </w:r>
            <w:r>
              <w:rPr>
                <w:rFonts w:ascii="黑体" w:eastAsia="黑体" w:hint="default"/>
                <w:color w:val="000000"/>
                <w:sz w:val="21"/>
                <w:szCs w:val="21"/>
              </w:rPr>
              <w:fldChar w:fldCharType="end"/>
            </w:r>
            <w:bookmarkEnd w:id="8"/>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年春季降水量（毫米）</w:t>
            </w:r>
          </w:p>
        </w:tc>
        <w:tc>
          <w:tcPr>
            <w:tcW w:w="4156" w:type="dxa"/>
          </w:tcPr>
          <w:p w14:paraId="16230698" w14:textId="77777777" w:rsidR="00D85BFF" w:rsidRDefault="002E5666">
            <w:pPr>
              <w:pStyle w:val="af0"/>
              <w:keepLines/>
              <w:snapToGrid w:val="0"/>
              <w:spacing w:before="0" w:beforeAutospacing="0" w:after="0" w:afterAutospacing="0"/>
              <w:jc w:val="center"/>
              <w:rPr>
                <w:rFonts w:hint="default"/>
              </w:rPr>
            </w:pPr>
            <w:r>
              <w:rPr>
                <w:rFonts w:hint="default"/>
                <w:noProof/>
              </w:rPr>
              <w:drawing>
                <wp:inline distT="0" distB="0" distL="0" distR="0" wp14:anchorId="49EAE928" wp14:editId="53FF8A8F">
                  <wp:extent cx="2520000" cy="3690563"/>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iangshui.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3690563"/>
                          </a:xfrm>
                          <a:prstGeom prst="rect">
                            <a:avLst/>
                          </a:prstGeom>
                        </pic:spPr>
                      </pic:pic>
                    </a:graphicData>
                  </a:graphic>
                </wp:inline>
              </w:drawing>
            </w:r>
          </w:p>
          <w:p w14:paraId="58C0BA00" w14:textId="0136E899" w:rsidR="00D85BFF" w:rsidRDefault="003B3806" w:rsidP="006F7E2B">
            <w:pPr>
              <w:pStyle w:val="af0"/>
              <w:keepLines/>
              <w:snapToGrid w:val="0"/>
              <w:spacing w:before="0" w:beforeAutospacing="0" w:after="0" w:afterAutospacing="0"/>
              <w:jc w:val="center"/>
              <w:rPr>
                <w:rFonts w:ascii="黑体" w:eastAsia="黑体" w:hint="default"/>
                <w:color w:val="000000"/>
                <w:sz w:val="21"/>
                <w:szCs w:val="21"/>
              </w:rPr>
            </w:pPr>
            <w:bookmarkStart w:id="9" w:name="_Ref10815588"/>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6</w:t>
            </w:r>
            <w:r>
              <w:rPr>
                <w:rFonts w:ascii="黑体" w:eastAsia="黑体" w:hint="default"/>
                <w:color w:val="000000"/>
                <w:sz w:val="21"/>
                <w:szCs w:val="21"/>
              </w:rPr>
              <w:fldChar w:fldCharType="end"/>
            </w:r>
            <w:bookmarkEnd w:id="9"/>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年春季降水距平百分率（%）</w:t>
            </w:r>
          </w:p>
        </w:tc>
      </w:tr>
    </w:tbl>
    <w:p w14:paraId="19FBF761" w14:textId="77777777" w:rsidR="00D85BFF" w:rsidRDefault="003B3806">
      <w:pPr>
        <w:pStyle w:val="af0"/>
        <w:keepNext/>
        <w:snapToGrid w:val="0"/>
        <w:spacing w:before="0" w:beforeAutospacing="0" w:after="0" w:afterAutospacing="0" w:line="360" w:lineRule="auto"/>
        <w:jc w:val="center"/>
        <w:rPr>
          <w:rFonts w:hint="default"/>
        </w:rPr>
      </w:pPr>
      <w:r>
        <w:rPr>
          <w:noProof/>
        </w:rPr>
        <w:drawing>
          <wp:inline distT="0" distB="0" distL="0" distR="0" wp14:anchorId="0D73606D" wp14:editId="1E46EC39">
            <wp:extent cx="5278120" cy="230886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4DF5EA" w14:textId="73A9C151" w:rsidR="00D85BFF" w:rsidRDefault="003B3806">
      <w:pPr>
        <w:pStyle w:val="af0"/>
        <w:snapToGrid w:val="0"/>
        <w:spacing w:before="0" w:beforeAutospacing="0" w:after="0" w:afterAutospacing="0" w:line="360" w:lineRule="auto"/>
        <w:jc w:val="center"/>
        <w:rPr>
          <w:rFonts w:ascii="楷体_GB2312" w:eastAsia="楷体_GB2312" w:hint="default"/>
          <w:color w:val="000000"/>
          <w:sz w:val="28"/>
          <w:szCs w:val="28"/>
        </w:rPr>
      </w:pPr>
      <w:bookmarkStart w:id="10" w:name="_Ref73785804"/>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7</w:t>
      </w:r>
      <w:r>
        <w:rPr>
          <w:rFonts w:ascii="黑体" w:eastAsia="黑体" w:hint="default"/>
          <w:color w:val="000000"/>
          <w:sz w:val="21"/>
          <w:szCs w:val="21"/>
        </w:rPr>
        <w:fldChar w:fldCharType="end"/>
      </w:r>
      <w:bookmarkEnd w:id="10"/>
      <w:r>
        <w:rPr>
          <w:rFonts w:ascii="黑体" w:eastAsia="黑体"/>
          <w:color w:val="000000"/>
          <w:sz w:val="21"/>
          <w:szCs w:val="21"/>
        </w:rPr>
        <w:t xml:space="preserve"> 河北省202</w:t>
      </w:r>
      <w:r>
        <w:rPr>
          <w:rFonts w:ascii="黑体" w:eastAsia="黑体" w:hint="default"/>
          <w:color w:val="000000"/>
          <w:sz w:val="21"/>
          <w:szCs w:val="21"/>
        </w:rPr>
        <w:t>2</w:t>
      </w:r>
      <w:r>
        <w:rPr>
          <w:rFonts w:ascii="黑体" w:eastAsia="黑体"/>
          <w:color w:val="000000"/>
          <w:sz w:val="21"/>
          <w:szCs w:val="21"/>
        </w:rPr>
        <w:t>年春季逐旬降水距平百分率（%）</w:t>
      </w:r>
    </w:p>
    <w:p w14:paraId="33DFFC42" w14:textId="77777777" w:rsidR="00D85BFF" w:rsidRDefault="003B3806">
      <w:pPr>
        <w:pStyle w:val="af0"/>
        <w:snapToGrid w:val="0"/>
        <w:spacing w:before="0" w:beforeAutospacing="0" w:after="0" w:afterAutospacing="0" w:line="360" w:lineRule="auto"/>
        <w:ind w:leftChars="50" w:left="120" w:firstLineChars="200" w:firstLine="560"/>
        <w:jc w:val="both"/>
        <w:rPr>
          <w:rFonts w:ascii="楷体_GB2312" w:eastAsia="楷体_GB2312" w:hint="default"/>
          <w:sz w:val="28"/>
          <w:szCs w:val="28"/>
        </w:rPr>
      </w:pPr>
      <w:r>
        <w:rPr>
          <w:rFonts w:ascii="楷体_GB2312" w:eastAsia="楷体_GB2312"/>
          <w:color w:val="000000"/>
          <w:sz w:val="28"/>
          <w:szCs w:val="28"/>
        </w:rPr>
        <w:t>3月，全省平均降水量偏多超8成，属于显著偏多。空间分布上，</w:t>
      </w:r>
      <w:r>
        <w:rPr>
          <w:rFonts w:ascii="楷体_GB2312" w:eastAsia="楷体_GB2312"/>
          <w:sz w:val="28"/>
          <w:szCs w:val="28"/>
        </w:rPr>
        <w:t>保定大部、石家庄、邢台西部接近常年或偏少，其他地区偏多。石家庄大部偏少超过5成，局部偏少超8成；西北部和东部大部分地区偏多超过1倍，张家口中北部、唐山南部等地区偏多2倍以上，沽源偏多超过3倍。尚义的月降水量突破历史同期最大值。</w:t>
      </w:r>
    </w:p>
    <w:p w14:paraId="32DD3955"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lastRenderedPageBreak/>
        <w:t>4月，全省平均降水量偏少</w:t>
      </w:r>
      <w:r>
        <w:rPr>
          <w:rFonts w:ascii="楷体_GB2312" w:eastAsia="楷体_GB2312" w:hint="default"/>
          <w:color w:val="000000"/>
          <w:sz w:val="28"/>
          <w:szCs w:val="28"/>
        </w:rPr>
        <w:t>62.7</w:t>
      </w:r>
      <w:r>
        <w:rPr>
          <w:rFonts w:ascii="楷体_GB2312" w:eastAsia="楷体_GB2312"/>
          <w:color w:val="000000"/>
          <w:sz w:val="28"/>
          <w:szCs w:val="28"/>
        </w:rPr>
        <w:t>%，属于显著偏少，</w:t>
      </w:r>
      <w:r>
        <w:rPr>
          <w:rFonts w:ascii="楷体_GB2312" w:eastAsia="楷体_GB2312" w:hint="default"/>
          <w:color w:val="000000"/>
          <w:sz w:val="28"/>
          <w:szCs w:val="28"/>
        </w:rPr>
        <w:t>为</w:t>
      </w:r>
      <w:r>
        <w:rPr>
          <w:rFonts w:ascii="楷体_GB2312" w:eastAsia="楷体_GB2312"/>
          <w:color w:val="000000"/>
          <w:sz w:val="28"/>
          <w:szCs w:val="28"/>
        </w:rPr>
        <w:t>2008年</w:t>
      </w:r>
      <w:r>
        <w:rPr>
          <w:rFonts w:ascii="楷体_GB2312" w:eastAsia="楷体_GB2312" w:hint="default"/>
          <w:color w:val="000000"/>
          <w:sz w:val="28"/>
          <w:szCs w:val="28"/>
        </w:rPr>
        <w:t>以来同期最少</w:t>
      </w:r>
      <w:r>
        <w:rPr>
          <w:rFonts w:ascii="楷体_GB2312" w:eastAsia="楷体_GB2312"/>
          <w:color w:val="000000"/>
          <w:sz w:val="28"/>
          <w:szCs w:val="28"/>
        </w:rPr>
        <w:t>。空间分布上，</w:t>
      </w:r>
      <w:r>
        <w:rPr>
          <w:rFonts w:ascii="楷体_GB2312" w:eastAsia="楷体_GB2312"/>
          <w:sz w:val="28"/>
          <w:szCs w:val="28"/>
        </w:rPr>
        <w:t>与常年相比，全省大部分地区降水比常年偏少五成以上，其中承德大部以及唐山、秦皇岛、衡水等地局部偏少超过8</w:t>
      </w:r>
      <w:r>
        <w:rPr>
          <w:rFonts w:ascii="楷体_GB2312" w:eastAsia="楷体_GB2312" w:hint="default"/>
          <w:sz w:val="28"/>
          <w:szCs w:val="28"/>
        </w:rPr>
        <w:t>0%</w:t>
      </w:r>
      <w:r>
        <w:rPr>
          <w:rFonts w:ascii="楷体_GB2312" w:eastAsia="楷体_GB2312"/>
          <w:sz w:val="28"/>
          <w:szCs w:val="28"/>
        </w:rPr>
        <w:t>，全省仅馆陶较常年偏多，偏多4</w:t>
      </w:r>
      <w:r>
        <w:rPr>
          <w:rFonts w:ascii="楷体_GB2312" w:eastAsia="楷体_GB2312" w:hint="default"/>
          <w:sz w:val="28"/>
          <w:szCs w:val="28"/>
        </w:rPr>
        <w:t>3.7%</w:t>
      </w:r>
      <w:r>
        <w:rPr>
          <w:rFonts w:ascii="楷体_GB2312" w:eastAsia="楷体_GB2312"/>
          <w:sz w:val="28"/>
          <w:szCs w:val="28"/>
        </w:rPr>
        <w:t>。</w:t>
      </w:r>
    </w:p>
    <w:p w14:paraId="6BED450C"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5月，全省平均降水量偏少</w:t>
      </w:r>
      <w:r>
        <w:rPr>
          <w:rFonts w:ascii="楷体_GB2312" w:eastAsia="楷体_GB2312" w:hint="default"/>
          <w:color w:val="000000"/>
          <w:sz w:val="28"/>
          <w:szCs w:val="28"/>
        </w:rPr>
        <w:t>49.0</w:t>
      </w:r>
      <w:r>
        <w:rPr>
          <w:rFonts w:ascii="楷体_GB2312" w:eastAsia="楷体_GB2312"/>
          <w:color w:val="000000"/>
          <w:sz w:val="28"/>
          <w:szCs w:val="28"/>
        </w:rPr>
        <w:t>%。空间分布上，</w:t>
      </w:r>
      <w:r>
        <w:rPr>
          <w:rFonts w:ascii="楷体_GB2312" w:eastAsia="楷体_GB2312"/>
          <w:sz w:val="28"/>
          <w:szCs w:val="28"/>
        </w:rPr>
        <w:t>全省大部分地区降水比常年偏少五成以上，其中张家口中部、承德北部、沧州东部等地偏少超过8</w:t>
      </w:r>
      <w:r>
        <w:rPr>
          <w:rFonts w:ascii="楷体_GB2312" w:eastAsia="楷体_GB2312" w:hint="default"/>
          <w:sz w:val="28"/>
          <w:szCs w:val="28"/>
        </w:rPr>
        <w:t>0%</w:t>
      </w:r>
      <w:r>
        <w:rPr>
          <w:rFonts w:ascii="楷体_GB2312" w:eastAsia="楷体_GB2312"/>
          <w:sz w:val="28"/>
          <w:szCs w:val="28"/>
        </w:rPr>
        <w:t>，其他地区接近常年或偏多，其中高阳较常年偏多</w:t>
      </w:r>
      <w:r>
        <w:rPr>
          <w:rFonts w:ascii="楷体_GB2312" w:eastAsia="楷体_GB2312" w:hint="default"/>
          <w:sz w:val="28"/>
          <w:szCs w:val="28"/>
        </w:rPr>
        <w:t>26.1%</w:t>
      </w:r>
      <w:r>
        <w:rPr>
          <w:rFonts w:ascii="楷体_GB2312" w:eastAsia="楷体_GB2312"/>
          <w:sz w:val="28"/>
          <w:szCs w:val="28"/>
        </w:rPr>
        <w:t>。</w:t>
      </w:r>
    </w:p>
    <w:p w14:paraId="087ECF08" w14:textId="77777777" w:rsidR="00D85BFF" w:rsidRDefault="003B3806">
      <w:pPr>
        <w:pStyle w:val="2"/>
      </w:pPr>
      <w:bookmarkStart w:id="11" w:name="_Toc105397814"/>
      <w:r>
        <w:t>3</w:t>
      </w:r>
      <w:r>
        <w:rPr>
          <w:rFonts w:hint="eastAsia"/>
        </w:rPr>
        <w:t>、日照</w:t>
      </w:r>
      <w:bookmarkEnd w:id="11"/>
    </w:p>
    <w:p w14:paraId="03D90827" w14:textId="6890850C"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2</w:t>
      </w:r>
      <w:r>
        <w:rPr>
          <w:rFonts w:ascii="楷体_GB2312" w:eastAsia="楷体_GB2312" w:hint="default"/>
          <w:color w:val="000000"/>
          <w:sz w:val="28"/>
          <w:szCs w:val="28"/>
        </w:rPr>
        <w:t>022</w:t>
      </w:r>
      <w:r>
        <w:rPr>
          <w:rFonts w:ascii="楷体_GB2312" w:eastAsia="楷体_GB2312"/>
          <w:color w:val="000000"/>
          <w:sz w:val="28"/>
          <w:szCs w:val="28"/>
        </w:rPr>
        <w:t>年春季，全省平均日照时数为</w:t>
      </w:r>
      <w:r>
        <w:rPr>
          <w:rFonts w:ascii="楷体_GB2312" w:eastAsia="楷体_GB2312" w:hint="default"/>
          <w:color w:val="000000"/>
          <w:sz w:val="28"/>
          <w:szCs w:val="28"/>
        </w:rPr>
        <w:t>696.8</w:t>
      </w:r>
      <w:r>
        <w:rPr>
          <w:rFonts w:ascii="楷体_GB2312" w:eastAsia="楷体_GB2312"/>
          <w:color w:val="000000"/>
          <w:sz w:val="28"/>
          <w:szCs w:val="28"/>
        </w:rPr>
        <w:t>小时，较常年偏少</w:t>
      </w:r>
      <w:r>
        <w:rPr>
          <w:rFonts w:ascii="楷体_GB2312" w:eastAsia="楷体_GB2312" w:hint="default"/>
          <w:color w:val="000000"/>
          <w:sz w:val="28"/>
          <w:szCs w:val="28"/>
        </w:rPr>
        <w:t>25.3</w:t>
      </w:r>
      <w:r>
        <w:rPr>
          <w:rFonts w:ascii="楷体_GB2312" w:eastAsia="楷体_GB2312"/>
          <w:color w:val="000000"/>
          <w:sz w:val="28"/>
          <w:szCs w:val="28"/>
        </w:rPr>
        <w:t>小时，较2021年偏多41.8小时，为2</w:t>
      </w:r>
      <w:r>
        <w:rPr>
          <w:rFonts w:ascii="楷体_GB2312" w:eastAsia="楷体_GB2312" w:hint="default"/>
          <w:color w:val="000000"/>
          <w:sz w:val="28"/>
          <w:szCs w:val="28"/>
        </w:rPr>
        <w:t>011</w:t>
      </w:r>
      <w:r>
        <w:rPr>
          <w:rFonts w:ascii="楷体_GB2312" w:eastAsia="楷体_GB2312"/>
          <w:color w:val="000000"/>
          <w:sz w:val="28"/>
          <w:szCs w:val="28"/>
        </w:rPr>
        <w:t>年以来第三少（</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_Ref73637265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8</w:t>
      </w:r>
      <w:r>
        <w:rPr>
          <w:rFonts w:ascii="楷体_GB2312" w:eastAsia="楷体_GB2312" w:hint="default"/>
          <w:color w:val="000000"/>
          <w:sz w:val="28"/>
          <w:szCs w:val="28"/>
        </w:rPr>
        <w:fldChar w:fldCharType="end"/>
      </w:r>
      <w:r>
        <w:rPr>
          <w:rFonts w:ascii="楷体_GB2312" w:eastAsia="楷体_GB2312"/>
          <w:color w:val="000000"/>
          <w:sz w:val="28"/>
          <w:szCs w:val="28"/>
        </w:rPr>
        <w:t>）。各地平均日照时数在</w:t>
      </w:r>
      <w:r>
        <w:rPr>
          <w:rFonts w:ascii="楷体_GB2312" w:eastAsia="楷体_GB2312" w:hint="default"/>
          <w:color w:val="000000"/>
          <w:sz w:val="28"/>
          <w:szCs w:val="28"/>
        </w:rPr>
        <w:t>603.8</w:t>
      </w:r>
      <w:r>
        <w:rPr>
          <w:rFonts w:ascii="楷体_GB2312" w:eastAsia="楷体_GB2312"/>
          <w:color w:val="000000"/>
          <w:sz w:val="28"/>
          <w:szCs w:val="28"/>
        </w:rPr>
        <w:t>～</w:t>
      </w:r>
      <w:r>
        <w:rPr>
          <w:rFonts w:ascii="楷体_GB2312" w:eastAsia="楷体_GB2312" w:hint="default"/>
          <w:color w:val="000000"/>
          <w:sz w:val="28"/>
          <w:szCs w:val="28"/>
        </w:rPr>
        <w:t>866.2</w:t>
      </w:r>
      <w:r>
        <w:rPr>
          <w:rFonts w:ascii="楷体_GB2312" w:eastAsia="楷体_GB2312"/>
          <w:color w:val="000000"/>
          <w:sz w:val="28"/>
          <w:szCs w:val="28"/>
        </w:rPr>
        <w:t>小时之间，其中</w:t>
      </w:r>
      <w:r>
        <w:rPr>
          <w:rFonts w:ascii="楷体_GB2312" w:eastAsia="楷体_GB2312" w:hint="default"/>
          <w:color w:val="000000"/>
          <w:sz w:val="28"/>
          <w:szCs w:val="28"/>
        </w:rPr>
        <w:t>4</w:t>
      </w:r>
      <w:r>
        <w:rPr>
          <w:rFonts w:ascii="楷体_GB2312" w:eastAsia="楷体_GB2312"/>
          <w:color w:val="000000"/>
          <w:sz w:val="28"/>
          <w:szCs w:val="28"/>
        </w:rPr>
        <w:t>成</w:t>
      </w:r>
      <w:r>
        <w:rPr>
          <w:rFonts w:ascii="楷体_GB2312" w:eastAsia="楷体_GB2312" w:hint="default"/>
          <w:color w:val="000000"/>
          <w:sz w:val="28"/>
          <w:szCs w:val="28"/>
        </w:rPr>
        <w:t>以上地区日照时数</w:t>
      </w:r>
      <w:r>
        <w:rPr>
          <w:rFonts w:ascii="楷体_GB2312" w:eastAsia="楷体_GB2312"/>
          <w:color w:val="000000"/>
          <w:sz w:val="28"/>
          <w:szCs w:val="28"/>
        </w:rPr>
        <w:t>超过</w:t>
      </w:r>
      <w:r>
        <w:rPr>
          <w:rFonts w:ascii="楷体_GB2312" w:eastAsia="楷体_GB2312" w:hint="default"/>
          <w:color w:val="000000"/>
          <w:sz w:val="28"/>
          <w:szCs w:val="28"/>
        </w:rPr>
        <w:t>7</w:t>
      </w:r>
      <w:r>
        <w:rPr>
          <w:rFonts w:ascii="楷体_GB2312" w:eastAsia="楷体_GB2312"/>
          <w:color w:val="000000"/>
          <w:sz w:val="28"/>
          <w:szCs w:val="28"/>
        </w:rPr>
        <w:t>00小时，张家口北部、唐山东南部</w:t>
      </w:r>
      <w:r>
        <w:rPr>
          <w:rFonts w:ascii="楷体_GB2312" w:eastAsia="楷体_GB2312" w:hint="default"/>
          <w:color w:val="000000"/>
          <w:sz w:val="28"/>
          <w:szCs w:val="28"/>
        </w:rPr>
        <w:t>超过</w:t>
      </w:r>
      <w:r>
        <w:rPr>
          <w:rFonts w:ascii="楷体_GB2312" w:eastAsia="楷体_GB2312"/>
          <w:color w:val="000000"/>
          <w:sz w:val="28"/>
          <w:szCs w:val="28"/>
        </w:rPr>
        <w:t>800小时</w:t>
      </w:r>
      <w:r>
        <w:rPr>
          <w:rFonts w:ascii="楷体_GB2312" w:eastAsia="楷体_GB2312" w:hint="default"/>
          <w:color w:val="000000"/>
          <w:sz w:val="28"/>
          <w:szCs w:val="28"/>
        </w:rPr>
        <w:t>，</w:t>
      </w:r>
      <w:r>
        <w:rPr>
          <w:rFonts w:ascii="楷体_GB2312" w:eastAsia="楷体_GB2312"/>
          <w:color w:val="000000"/>
          <w:sz w:val="28"/>
          <w:szCs w:val="28"/>
        </w:rPr>
        <w:t>其中滦南</w:t>
      </w:r>
      <w:r>
        <w:rPr>
          <w:rFonts w:ascii="楷体_GB2312" w:eastAsia="楷体_GB2312" w:hint="default"/>
          <w:color w:val="000000"/>
          <w:sz w:val="28"/>
          <w:szCs w:val="28"/>
        </w:rPr>
        <w:t>866.2</w:t>
      </w:r>
      <w:r>
        <w:rPr>
          <w:rFonts w:ascii="楷体_GB2312" w:eastAsia="楷体_GB2312"/>
          <w:color w:val="000000"/>
          <w:sz w:val="28"/>
          <w:szCs w:val="28"/>
        </w:rPr>
        <w:t>小时，全省最多；冀南大部地区日照时数在</w:t>
      </w:r>
      <w:r>
        <w:rPr>
          <w:rFonts w:ascii="楷体_GB2312" w:eastAsia="楷体_GB2312" w:hint="default"/>
          <w:color w:val="000000"/>
          <w:sz w:val="28"/>
          <w:szCs w:val="28"/>
        </w:rPr>
        <w:t>7</w:t>
      </w:r>
      <w:r>
        <w:rPr>
          <w:rFonts w:ascii="楷体_GB2312" w:eastAsia="楷体_GB2312"/>
          <w:color w:val="000000"/>
          <w:sz w:val="28"/>
          <w:szCs w:val="28"/>
        </w:rPr>
        <w:t>00小时以下，其中任县</w:t>
      </w:r>
      <w:r>
        <w:rPr>
          <w:rFonts w:ascii="楷体_GB2312" w:eastAsia="楷体_GB2312" w:hint="default"/>
          <w:color w:val="000000"/>
          <w:sz w:val="28"/>
          <w:szCs w:val="28"/>
        </w:rPr>
        <w:t>603.8</w:t>
      </w:r>
      <w:r>
        <w:rPr>
          <w:rFonts w:ascii="楷体_GB2312" w:eastAsia="楷体_GB2312"/>
          <w:color w:val="000000"/>
          <w:sz w:val="28"/>
          <w:szCs w:val="28"/>
        </w:rPr>
        <w:t>小时，全省最少（</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_Ref73722993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9</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381A7405" w14:textId="77777777" w:rsidR="00D85BFF" w:rsidRDefault="003B3806">
      <w:pPr>
        <w:pStyle w:val="af0"/>
        <w:keepNext/>
        <w:snapToGrid w:val="0"/>
        <w:spacing w:before="0" w:beforeAutospacing="0" w:after="0" w:afterAutospacing="0"/>
        <w:jc w:val="center"/>
        <w:rPr>
          <w:rFonts w:hint="default"/>
        </w:rPr>
      </w:pPr>
      <w:r>
        <w:rPr>
          <w:noProof/>
        </w:rPr>
        <w:drawing>
          <wp:inline distT="0" distB="0" distL="0" distR="0" wp14:anchorId="21E10A25" wp14:editId="514EF333">
            <wp:extent cx="5278120" cy="230886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E1B1F7" w14:textId="2374BD4A" w:rsidR="00D85BFF" w:rsidRDefault="003B3806">
      <w:pPr>
        <w:pStyle w:val="af0"/>
        <w:widowControl w:val="0"/>
        <w:snapToGrid w:val="0"/>
        <w:spacing w:before="0" w:beforeAutospacing="0" w:afterLines="50" w:after="156" w:afterAutospacing="0"/>
        <w:jc w:val="center"/>
        <w:rPr>
          <w:rFonts w:ascii="黑体" w:eastAsia="黑体" w:hint="default"/>
          <w:color w:val="000000"/>
          <w:sz w:val="21"/>
          <w:szCs w:val="21"/>
        </w:rPr>
      </w:pPr>
      <w:bookmarkStart w:id="12" w:name="_Ref73637265"/>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8</w:t>
      </w:r>
      <w:r>
        <w:rPr>
          <w:rFonts w:ascii="黑体" w:eastAsia="黑体" w:hint="default"/>
          <w:color w:val="000000"/>
          <w:sz w:val="21"/>
          <w:szCs w:val="21"/>
        </w:rPr>
        <w:fldChar w:fldCharType="end"/>
      </w:r>
      <w:bookmarkEnd w:id="12"/>
      <w:r>
        <w:rPr>
          <w:rFonts w:ascii="黑体" w:eastAsia="黑体"/>
          <w:color w:val="000000"/>
          <w:sz w:val="21"/>
          <w:szCs w:val="21"/>
        </w:rPr>
        <w:t xml:space="preserve"> 河北省历年春季平均日照时数变化（℃）</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D85BFF" w14:paraId="72B8503F" w14:textId="77777777">
        <w:tc>
          <w:tcPr>
            <w:tcW w:w="4156" w:type="dxa"/>
          </w:tcPr>
          <w:p w14:paraId="12753BE2" w14:textId="77777777" w:rsidR="00D85BFF" w:rsidRDefault="003B3806">
            <w:pPr>
              <w:pStyle w:val="af0"/>
              <w:keepNext/>
              <w:snapToGrid w:val="0"/>
              <w:spacing w:before="0" w:beforeAutospacing="0" w:after="0" w:afterAutospacing="0"/>
              <w:jc w:val="center"/>
              <w:rPr>
                <w:rFonts w:hint="default"/>
              </w:rPr>
            </w:pPr>
            <w:r>
              <w:rPr>
                <w:rFonts w:hint="default"/>
                <w:noProof/>
              </w:rPr>
              <w:lastRenderedPageBreak/>
              <w:drawing>
                <wp:inline distT="0" distB="0" distL="0" distR="0" wp14:anchorId="5CD4C97C" wp14:editId="6A4291B5">
                  <wp:extent cx="2519680" cy="36899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3690563"/>
                          </a:xfrm>
                          <a:prstGeom prst="rect">
                            <a:avLst/>
                          </a:prstGeom>
                        </pic:spPr>
                      </pic:pic>
                    </a:graphicData>
                  </a:graphic>
                </wp:inline>
              </w:drawing>
            </w:r>
          </w:p>
        </w:tc>
        <w:tc>
          <w:tcPr>
            <w:tcW w:w="4156" w:type="dxa"/>
          </w:tcPr>
          <w:p w14:paraId="3686F6D6" w14:textId="77777777" w:rsidR="00D85BFF" w:rsidRDefault="002E5666">
            <w:pPr>
              <w:pStyle w:val="af0"/>
              <w:keepNext/>
              <w:snapToGrid w:val="0"/>
              <w:spacing w:before="0" w:beforeAutospacing="0" w:after="0" w:afterAutospacing="0"/>
              <w:jc w:val="center"/>
              <w:rPr>
                <w:rFonts w:hint="default"/>
              </w:rPr>
            </w:pPr>
            <w:r>
              <w:rPr>
                <w:rFonts w:hint="default"/>
                <w:noProof/>
              </w:rPr>
              <w:drawing>
                <wp:inline distT="0" distB="0" distL="0" distR="0" wp14:anchorId="16DCA9AB" wp14:editId="2A65C197">
                  <wp:extent cx="2520000" cy="3690563"/>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zhao.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3690563"/>
                          </a:xfrm>
                          <a:prstGeom prst="rect">
                            <a:avLst/>
                          </a:prstGeom>
                        </pic:spPr>
                      </pic:pic>
                    </a:graphicData>
                  </a:graphic>
                </wp:inline>
              </w:drawing>
            </w:r>
          </w:p>
        </w:tc>
      </w:tr>
      <w:tr w:rsidR="00D85BFF" w14:paraId="549CD56D" w14:textId="77777777">
        <w:tc>
          <w:tcPr>
            <w:tcW w:w="4156" w:type="dxa"/>
          </w:tcPr>
          <w:p w14:paraId="23EB7F4B" w14:textId="375DBD19" w:rsidR="00D85BFF" w:rsidRDefault="003B3806">
            <w:pPr>
              <w:pStyle w:val="af0"/>
              <w:keepNext/>
              <w:adjustRightInd w:val="0"/>
              <w:snapToGrid w:val="0"/>
              <w:spacing w:before="0" w:beforeAutospacing="0" w:afterLines="50" w:after="156" w:afterAutospacing="0"/>
              <w:jc w:val="center"/>
              <w:rPr>
                <w:rFonts w:ascii="黑体" w:eastAsia="黑体" w:hint="default"/>
                <w:color w:val="000000"/>
                <w:sz w:val="21"/>
                <w:szCs w:val="21"/>
              </w:rPr>
            </w:pPr>
            <w:bookmarkStart w:id="13" w:name="_Ref73722993"/>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9</w:t>
            </w:r>
            <w:r>
              <w:rPr>
                <w:rFonts w:ascii="黑体" w:eastAsia="黑体" w:hint="default"/>
                <w:color w:val="000000"/>
                <w:sz w:val="21"/>
                <w:szCs w:val="21"/>
              </w:rPr>
              <w:fldChar w:fldCharType="end"/>
            </w:r>
            <w:bookmarkEnd w:id="13"/>
            <w:r>
              <w:rPr>
                <w:rFonts w:ascii="黑体" w:eastAsia="黑体" w:hint="default"/>
                <w:color w:val="000000"/>
                <w:sz w:val="21"/>
                <w:szCs w:val="21"/>
              </w:rPr>
              <w:t xml:space="preserve"> </w:t>
            </w:r>
            <w:r>
              <w:rPr>
                <w:rFonts w:ascii="黑体" w:eastAsia="黑体"/>
                <w:color w:val="000000"/>
                <w:sz w:val="21"/>
                <w:szCs w:val="21"/>
              </w:rPr>
              <w:t>河北省20</w:t>
            </w:r>
            <w:r>
              <w:rPr>
                <w:rFonts w:ascii="黑体" w:eastAsia="黑体" w:hint="default"/>
                <w:color w:val="000000"/>
                <w:sz w:val="21"/>
                <w:szCs w:val="21"/>
              </w:rPr>
              <w:t>22</w:t>
            </w:r>
            <w:r>
              <w:rPr>
                <w:rFonts w:ascii="黑体" w:eastAsia="黑体"/>
                <w:color w:val="000000"/>
                <w:sz w:val="21"/>
                <w:szCs w:val="21"/>
              </w:rPr>
              <w:t>年春季日照时数 (小时)</w:t>
            </w:r>
          </w:p>
        </w:tc>
        <w:tc>
          <w:tcPr>
            <w:tcW w:w="4156" w:type="dxa"/>
          </w:tcPr>
          <w:p w14:paraId="1C7F2435" w14:textId="5FCA8206" w:rsidR="00D85BFF" w:rsidRDefault="003B3806">
            <w:pPr>
              <w:pStyle w:val="af0"/>
              <w:keepNext/>
              <w:adjustRightInd w:val="0"/>
              <w:snapToGrid w:val="0"/>
              <w:spacing w:before="0" w:beforeAutospacing="0" w:afterLines="50" w:after="156" w:afterAutospacing="0"/>
              <w:jc w:val="center"/>
              <w:rPr>
                <w:rFonts w:ascii="黑体" w:eastAsia="黑体" w:hint="default"/>
                <w:color w:val="000000"/>
                <w:sz w:val="21"/>
                <w:szCs w:val="21"/>
              </w:rPr>
            </w:pPr>
            <w:bookmarkStart w:id="14" w:name="_Ref73722997"/>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10</w:t>
            </w:r>
            <w:r>
              <w:rPr>
                <w:rFonts w:ascii="黑体" w:eastAsia="黑体" w:hint="default"/>
                <w:color w:val="000000"/>
                <w:sz w:val="21"/>
                <w:szCs w:val="21"/>
              </w:rPr>
              <w:fldChar w:fldCharType="end"/>
            </w:r>
            <w:bookmarkEnd w:id="14"/>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年春季日照时数距平(小时)</w:t>
            </w:r>
          </w:p>
        </w:tc>
      </w:tr>
    </w:tbl>
    <w:p w14:paraId="1FB49E13" w14:textId="3CBB9233"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与常年相比，全省平均日照时数接近常年。空间分布上，除承德、唐山等地局部偏多外，其他大部分地区日照时数接近常年或偏少，张家口东北部、承德东北部、廊坊北部、保定南部、沧州大部、石家庄中部和东部、衡水西部等地偏少</w:t>
      </w:r>
      <w:r>
        <w:rPr>
          <w:rFonts w:ascii="楷体_GB2312" w:eastAsia="楷体_GB2312" w:hint="default"/>
          <w:color w:val="000000"/>
          <w:sz w:val="28"/>
          <w:szCs w:val="28"/>
        </w:rPr>
        <w:t>50</w:t>
      </w:r>
      <w:r>
        <w:rPr>
          <w:rFonts w:ascii="楷体_GB2312" w:eastAsia="楷体_GB2312"/>
          <w:color w:val="000000"/>
          <w:sz w:val="28"/>
          <w:szCs w:val="28"/>
        </w:rPr>
        <w:t>小时以上，其中涿州偏少</w:t>
      </w:r>
      <w:r>
        <w:rPr>
          <w:rFonts w:ascii="楷体_GB2312" w:eastAsia="楷体_GB2312" w:hint="default"/>
          <w:color w:val="000000"/>
          <w:sz w:val="28"/>
          <w:szCs w:val="28"/>
        </w:rPr>
        <w:t>137.0</w:t>
      </w:r>
      <w:r>
        <w:rPr>
          <w:rFonts w:ascii="楷体_GB2312" w:eastAsia="楷体_GB2312"/>
          <w:color w:val="000000"/>
          <w:sz w:val="28"/>
          <w:szCs w:val="28"/>
        </w:rPr>
        <w:t>小时，全省偏少最多（</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_Ref73722997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10</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6F2112D2"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3月，全省平均日照时数偏少</w:t>
      </w:r>
      <w:r>
        <w:rPr>
          <w:rFonts w:ascii="楷体_GB2312" w:eastAsia="楷体_GB2312" w:hint="default"/>
          <w:color w:val="000000"/>
          <w:sz w:val="28"/>
          <w:szCs w:val="28"/>
        </w:rPr>
        <w:t>34.3</w:t>
      </w:r>
      <w:r>
        <w:rPr>
          <w:rFonts w:ascii="楷体_GB2312" w:eastAsia="楷体_GB2312"/>
          <w:color w:val="000000"/>
          <w:sz w:val="28"/>
          <w:szCs w:val="28"/>
        </w:rPr>
        <w:t>小时。</w:t>
      </w:r>
      <w:r>
        <w:rPr>
          <w:rFonts w:ascii="楷体_GB2312" w:eastAsia="楷体_GB2312"/>
          <w:sz w:val="28"/>
          <w:szCs w:val="28"/>
        </w:rPr>
        <w:t>空间分布上，全省平均日照时数属偏少年份。空间分布上，除迁西、滦南、乐亭等日照偏多外，其余地区均少于常年，张家口沽源、衡水西南部、邢台中部和东北部、邯郸局部等地日照时数偏少5</w:t>
      </w:r>
      <w:r>
        <w:rPr>
          <w:rFonts w:ascii="楷体_GB2312" w:eastAsia="楷体_GB2312" w:hint="default"/>
          <w:sz w:val="28"/>
          <w:szCs w:val="28"/>
        </w:rPr>
        <w:t>0</w:t>
      </w:r>
      <w:r>
        <w:rPr>
          <w:rFonts w:ascii="楷体_GB2312" w:eastAsia="楷体_GB2312"/>
          <w:sz w:val="28"/>
          <w:szCs w:val="28"/>
        </w:rPr>
        <w:t>小时以上，任县偏少</w:t>
      </w:r>
      <w:r>
        <w:rPr>
          <w:rFonts w:ascii="楷体_GB2312" w:eastAsia="楷体_GB2312" w:hint="default"/>
          <w:sz w:val="28"/>
          <w:szCs w:val="28"/>
        </w:rPr>
        <w:t>69.1</w:t>
      </w:r>
      <w:r>
        <w:rPr>
          <w:rFonts w:ascii="楷体_GB2312" w:eastAsia="楷体_GB2312"/>
          <w:sz w:val="28"/>
          <w:szCs w:val="28"/>
        </w:rPr>
        <w:t>小时，为全省偏少最多。</w:t>
      </w:r>
    </w:p>
    <w:p w14:paraId="62DBECE9"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4月，全省平均日照时数接近常年。</w:t>
      </w:r>
      <w:r>
        <w:rPr>
          <w:rFonts w:ascii="楷体_GB2312" w:eastAsia="楷体_GB2312"/>
          <w:sz w:val="28"/>
          <w:szCs w:val="28"/>
        </w:rPr>
        <w:t>空间分布上，张家口西部、承德东南部、唐山南部以及石家庄、沧州等地局部偏多2</w:t>
      </w:r>
      <w:r>
        <w:rPr>
          <w:rFonts w:ascii="楷体_GB2312" w:eastAsia="楷体_GB2312" w:hint="default"/>
          <w:sz w:val="28"/>
          <w:szCs w:val="28"/>
        </w:rPr>
        <w:t>0</w:t>
      </w:r>
      <w:r>
        <w:rPr>
          <w:rFonts w:ascii="楷体_GB2312" w:eastAsia="楷体_GB2312"/>
          <w:sz w:val="28"/>
          <w:szCs w:val="28"/>
        </w:rPr>
        <w:t>小时以上，</w:t>
      </w:r>
      <w:r>
        <w:rPr>
          <w:rFonts w:ascii="楷体_GB2312" w:eastAsia="楷体_GB2312"/>
          <w:sz w:val="28"/>
          <w:szCs w:val="28"/>
        </w:rPr>
        <w:lastRenderedPageBreak/>
        <w:t>宽城</w:t>
      </w:r>
      <w:r w:rsidRPr="003B3806">
        <w:rPr>
          <w:rFonts w:ascii="楷体_GB2312" w:eastAsia="楷体_GB2312" w:hint="default"/>
          <w:sz w:val="28"/>
          <w:szCs w:val="28"/>
        </w:rPr>
        <w:t>偏</w:t>
      </w:r>
      <w:r w:rsidRPr="003B3806">
        <w:rPr>
          <w:rFonts w:ascii="楷体_GB2312" w:eastAsia="楷体_GB2312"/>
          <w:sz w:val="28"/>
          <w:szCs w:val="28"/>
        </w:rPr>
        <w:t>多46.9小时</w:t>
      </w:r>
      <w:r>
        <w:rPr>
          <w:rFonts w:ascii="楷体_GB2312" w:eastAsia="楷体_GB2312"/>
          <w:sz w:val="28"/>
          <w:szCs w:val="28"/>
        </w:rPr>
        <w:t>，为全省偏多最多，其他大部地区接近常年或偏少。</w:t>
      </w:r>
    </w:p>
    <w:p w14:paraId="2A1C92C5"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hint="default"/>
          <w:sz w:val="28"/>
          <w:szCs w:val="28"/>
        </w:rPr>
        <w:t>5</w:t>
      </w:r>
      <w:r>
        <w:rPr>
          <w:rFonts w:ascii="楷体_GB2312" w:eastAsia="楷体_GB2312"/>
          <w:sz w:val="28"/>
          <w:szCs w:val="28"/>
        </w:rPr>
        <w:t>月，全省平均日照时数接近常年。空间分布上，承德南部、唐山西北部和南部、邢台南部以及邯郸大部等地偏多2</w:t>
      </w:r>
      <w:r>
        <w:rPr>
          <w:rFonts w:ascii="楷体_GB2312" w:eastAsia="楷体_GB2312" w:hint="default"/>
          <w:sz w:val="28"/>
          <w:szCs w:val="28"/>
        </w:rPr>
        <w:t>0</w:t>
      </w:r>
      <w:r>
        <w:rPr>
          <w:rFonts w:ascii="楷体_GB2312" w:eastAsia="楷体_GB2312"/>
          <w:sz w:val="28"/>
          <w:szCs w:val="28"/>
        </w:rPr>
        <w:t>小时以上，广宗</w:t>
      </w:r>
      <w:r>
        <w:rPr>
          <w:rFonts w:ascii="楷体_GB2312" w:eastAsia="楷体_GB2312" w:hint="default"/>
          <w:sz w:val="28"/>
          <w:szCs w:val="28"/>
        </w:rPr>
        <w:t>偏</w:t>
      </w:r>
      <w:r>
        <w:rPr>
          <w:rFonts w:ascii="楷体_GB2312" w:eastAsia="楷体_GB2312"/>
          <w:sz w:val="28"/>
          <w:szCs w:val="28"/>
        </w:rPr>
        <w:t>多</w:t>
      </w:r>
      <w:r>
        <w:rPr>
          <w:rFonts w:ascii="楷体_GB2312" w:eastAsia="楷体_GB2312" w:hint="default"/>
          <w:sz w:val="28"/>
          <w:szCs w:val="28"/>
        </w:rPr>
        <w:t>50.0</w:t>
      </w:r>
      <w:r>
        <w:rPr>
          <w:rFonts w:ascii="楷体_GB2312" w:eastAsia="楷体_GB2312"/>
          <w:sz w:val="28"/>
          <w:szCs w:val="28"/>
        </w:rPr>
        <w:t>小时，为全省偏多最多，其他大部地区接近常年或偏少。</w:t>
      </w:r>
    </w:p>
    <w:p w14:paraId="2537472A" w14:textId="77777777" w:rsidR="00D85BFF" w:rsidRDefault="003B3806">
      <w:pPr>
        <w:pStyle w:val="1"/>
      </w:pPr>
      <w:bookmarkStart w:id="15" w:name="_Toc105397815"/>
      <w:r>
        <w:t>三、主要天气气候事件</w:t>
      </w:r>
      <w:bookmarkEnd w:id="15"/>
    </w:p>
    <w:p w14:paraId="54B1E78E" w14:textId="77777777" w:rsidR="008E25E1" w:rsidRDefault="008E25E1" w:rsidP="008E25E1">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季内天气复杂多变，大风和寒潮降温天气频发，其中大风天气局地性强，干旱露头并持续发展，</w:t>
      </w:r>
      <w:r>
        <w:rPr>
          <w:rFonts w:ascii="楷体_GB2312" w:eastAsia="楷体_GB2312" w:hint="default"/>
          <w:color w:val="000000"/>
          <w:sz w:val="28"/>
          <w:szCs w:val="28"/>
        </w:rPr>
        <w:t>5</w:t>
      </w:r>
      <w:r>
        <w:rPr>
          <w:rFonts w:ascii="楷体_GB2312" w:eastAsia="楷体_GB2312"/>
          <w:color w:val="000000"/>
          <w:sz w:val="28"/>
          <w:szCs w:val="28"/>
        </w:rPr>
        <w:t>月上</w:t>
      </w:r>
      <w:r w:rsidR="001012AA">
        <w:rPr>
          <w:rFonts w:ascii="楷体_GB2312" w:eastAsia="楷体_GB2312"/>
          <w:color w:val="000000"/>
          <w:sz w:val="28"/>
          <w:szCs w:val="28"/>
        </w:rPr>
        <w:t>中</w:t>
      </w:r>
      <w:r>
        <w:rPr>
          <w:rFonts w:ascii="楷体_GB2312" w:eastAsia="楷体_GB2312"/>
          <w:color w:val="000000"/>
          <w:sz w:val="28"/>
          <w:szCs w:val="28"/>
        </w:rPr>
        <w:t>旬出现持续阴雨</w:t>
      </w:r>
      <w:proofErr w:type="gramStart"/>
      <w:r>
        <w:rPr>
          <w:rFonts w:ascii="楷体_GB2312" w:eastAsia="楷体_GB2312"/>
          <w:color w:val="000000"/>
          <w:sz w:val="28"/>
          <w:szCs w:val="28"/>
        </w:rPr>
        <w:t>寡</w:t>
      </w:r>
      <w:proofErr w:type="gramEnd"/>
      <w:r>
        <w:rPr>
          <w:rFonts w:ascii="楷体_GB2312" w:eastAsia="楷体_GB2312"/>
          <w:color w:val="000000"/>
          <w:sz w:val="28"/>
          <w:szCs w:val="28"/>
        </w:rPr>
        <w:t>照天气，进入5月下旬我省呈现温高、风大、雨少的气候特点，出现大范围的高温和干热风天气过程，沙河、永年和秦皇岛出现历史最早高温初日</w:t>
      </w:r>
      <w:r>
        <w:rPr>
          <w:rFonts w:ascii="楷体_GB2312" w:eastAsia="楷体_GB2312"/>
          <w:sz w:val="28"/>
          <w:szCs w:val="28"/>
        </w:rPr>
        <w:t>。</w:t>
      </w:r>
    </w:p>
    <w:p w14:paraId="38185DF8" w14:textId="77777777" w:rsidR="00D85BFF" w:rsidRDefault="003B3806">
      <w:pPr>
        <w:pStyle w:val="2"/>
      </w:pPr>
      <w:bookmarkStart w:id="16" w:name="_Toc105397816"/>
      <w:r>
        <w:t>1</w:t>
      </w:r>
      <w:r>
        <w:rPr>
          <w:rFonts w:hint="eastAsia"/>
        </w:rPr>
        <w:t>、</w:t>
      </w:r>
      <w:r>
        <w:t>大风</w:t>
      </w:r>
      <w:r>
        <w:rPr>
          <w:rFonts w:hint="eastAsia"/>
        </w:rPr>
        <w:t>沙尘</w:t>
      </w:r>
      <w:bookmarkEnd w:id="16"/>
    </w:p>
    <w:p w14:paraId="19D9BCFA" w14:textId="35EA611A"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20</w:t>
      </w:r>
      <w:r>
        <w:rPr>
          <w:rFonts w:ascii="楷体_GB2312" w:eastAsia="楷体_GB2312" w:hint="default"/>
          <w:color w:val="000000"/>
          <w:sz w:val="28"/>
          <w:szCs w:val="28"/>
        </w:rPr>
        <w:t>22</w:t>
      </w:r>
      <w:r>
        <w:rPr>
          <w:rFonts w:ascii="楷体_GB2312" w:eastAsia="楷体_GB2312"/>
          <w:color w:val="000000"/>
          <w:sz w:val="28"/>
          <w:szCs w:val="28"/>
        </w:rPr>
        <w:t>年春季，河北共出现大风</w:t>
      </w:r>
      <w:r>
        <w:rPr>
          <w:rFonts w:ascii="楷体_GB2312" w:eastAsia="楷体_GB2312" w:hint="default"/>
          <w:color w:val="000000"/>
          <w:sz w:val="28"/>
          <w:szCs w:val="28"/>
        </w:rPr>
        <w:t>519</w:t>
      </w:r>
      <w:r>
        <w:rPr>
          <w:rFonts w:ascii="楷体_GB2312" w:eastAsia="楷体_GB2312"/>
          <w:color w:val="000000"/>
          <w:sz w:val="28"/>
          <w:szCs w:val="28"/>
        </w:rPr>
        <w:t>站次，接近常年，较2</w:t>
      </w:r>
      <w:r>
        <w:rPr>
          <w:rFonts w:ascii="楷体_GB2312" w:eastAsia="楷体_GB2312" w:hint="default"/>
          <w:color w:val="000000"/>
          <w:sz w:val="28"/>
          <w:szCs w:val="28"/>
        </w:rPr>
        <w:t>021</w:t>
      </w:r>
      <w:r>
        <w:rPr>
          <w:rFonts w:ascii="楷体_GB2312" w:eastAsia="楷体_GB2312"/>
          <w:color w:val="000000"/>
          <w:sz w:val="28"/>
          <w:szCs w:val="28"/>
        </w:rPr>
        <w:t>年偏少4</w:t>
      </w:r>
      <w:r>
        <w:rPr>
          <w:rFonts w:ascii="楷体_GB2312" w:eastAsia="楷体_GB2312" w:hint="default"/>
          <w:color w:val="000000"/>
          <w:sz w:val="28"/>
          <w:szCs w:val="28"/>
        </w:rPr>
        <w:t>1.6%</w:t>
      </w:r>
      <w:r>
        <w:rPr>
          <w:rFonts w:ascii="楷体_GB2312" w:eastAsia="楷体_GB2312"/>
          <w:color w:val="000000"/>
          <w:sz w:val="28"/>
          <w:szCs w:val="28"/>
        </w:rPr>
        <w:t>，为近五年最少（</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_Ref73723084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11</w:t>
      </w:r>
      <w:r>
        <w:rPr>
          <w:rFonts w:ascii="楷体_GB2312" w:eastAsia="楷体_GB2312" w:hint="default"/>
          <w:color w:val="000000"/>
          <w:sz w:val="28"/>
          <w:szCs w:val="28"/>
        </w:rPr>
        <w:fldChar w:fldCharType="end"/>
      </w:r>
      <w:r>
        <w:rPr>
          <w:rFonts w:ascii="楷体_GB2312" w:eastAsia="楷体_GB2312"/>
          <w:color w:val="000000"/>
          <w:sz w:val="28"/>
          <w:szCs w:val="28"/>
        </w:rPr>
        <w:t>）；出现沙尘</w:t>
      </w:r>
      <w:r>
        <w:rPr>
          <w:rFonts w:ascii="楷体_GB2312" w:eastAsia="楷体_GB2312" w:hint="default"/>
          <w:color w:val="000000"/>
          <w:sz w:val="28"/>
          <w:szCs w:val="28"/>
        </w:rPr>
        <w:t>173</w:t>
      </w:r>
      <w:r>
        <w:rPr>
          <w:rFonts w:ascii="楷体_GB2312" w:eastAsia="楷体_GB2312"/>
          <w:color w:val="000000"/>
          <w:sz w:val="28"/>
          <w:szCs w:val="28"/>
        </w:rPr>
        <w:t>站次，较</w:t>
      </w:r>
      <w:r>
        <w:rPr>
          <w:rFonts w:ascii="楷体_GB2312" w:eastAsia="楷体_GB2312" w:hint="default"/>
          <w:color w:val="000000"/>
          <w:sz w:val="28"/>
          <w:szCs w:val="28"/>
        </w:rPr>
        <w:t>常年偏</w:t>
      </w:r>
      <w:r>
        <w:rPr>
          <w:rFonts w:ascii="楷体_GB2312" w:eastAsia="楷体_GB2312"/>
          <w:color w:val="000000"/>
          <w:sz w:val="28"/>
          <w:szCs w:val="28"/>
        </w:rPr>
        <w:t>少</w:t>
      </w:r>
      <w:r>
        <w:rPr>
          <w:rFonts w:ascii="楷体_GB2312" w:eastAsia="楷体_GB2312" w:hint="default"/>
          <w:color w:val="000000"/>
          <w:sz w:val="28"/>
          <w:szCs w:val="28"/>
        </w:rPr>
        <w:t>50.8%，较</w:t>
      </w:r>
      <w:r>
        <w:rPr>
          <w:rFonts w:ascii="楷体_GB2312" w:eastAsia="楷体_GB2312"/>
          <w:color w:val="000000"/>
          <w:sz w:val="28"/>
          <w:szCs w:val="28"/>
        </w:rPr>
        <w:t>202</w:t>
      </w:r>
      <w:r>
        <w:rPr>
          <w:rFonts w:ascii="楷体_GB2312" w:eastAsia="楷体_GB2312" w:hint="default"/>
          <w:color w:val="000000"/>
          <w:sz w:val="28"/>
          <w:szCs w:val="28"/>
        </w:rPr>
        <w:t>1</w:t>
      </w:r>
      <w:r>
        <w:rPr>
          <w:rFonts w:ascii="楷体_GB2312" w:eastAsia="楷体_GB2312"/>
          <w:color w:val="000000"/>
          <w:sz w:val="28"/>
          <w:szCs w:val="28"/>
        </w:rPr>
        <w:t>年</w:t>
      </w:r>
      <w:r>
        <w:rPr>
          <w:rFonts w:ascii="楷体_GB2312" w:eastAsia="楷体_GB2312" w:hint="default"/>
          <w:color w:val="000000"/>
          <w:sz w:val="28"/>
          <w:szCs w:val="28"/>
        </w:rPr>
        <w:t>偏</w:t>
      </w:r>
      <w:r>
        <w:rPr>
          <w:rFonts w:ascii="楷体_GB2312" w:eastAsia="楷体_GB2312"/>
          <w:color w:val="000000"/>
          <w:sz w:val="28"/>
          <w:szCs w:val="28"/>
        </w:rPr>
        <w:t>少</w:t>
      </w:r>
      <w:r>
        <w:rPr>
          <w:rFonts w:ascii="楷体_GB2312" w:eastAsia="楷体_GB2312" w:hint="default"/>
          <w:color w:val="000000"/>
          <w:sz w:val="28"/>
          <w:szCs w:val="28"/>
        </w:rPr>
        <w:t>82.1%</w:t>
      </w:r>
      <w:r>
        <w:rPr>
          <w:rFonts w:ascii="楷体_GB2312" w:eastAsia="楷体_GB2312"/>
          <w:color w:val="000000"/>
          <w:sz w:val="28"/>
          <w:szCs w:val="28"/>
        </w:rPr>
        <w:t>，为近五年第二少（</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_Ref73723091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12</w:t>
      </w:r>
      <w:r>
        <w:rPr>
          <w:rFonts w:ascii="楷体_GB2312" w:eastAsia="楷体_GB2312" w:hint="default"/>
          <w:color w:val="000000"/>
          <w:sz w:val="28"/>
          <w:szCs w:val="28"/>
        </w:rPr>
        <w:fldChar w:fldCharType="end"/>
      </w:r>
      <w:r>
        <w:rPr>
          <w:rFonts w:ascii="楷体_GB2312" w:eastAsia="楷体_GB2312"/>
          <w:color w:val="000000"/>
          <w:sz w:val="28"/>
          <w:szCs w:val="28"/>
        </w:rPr>
        <w:t>）。季内</w:t>
      </w:r>
      <w:r>
        <w:rPr>
          <w:rFonts w:ascii="楷体_GB2312" w:eastAsia="楷体_GB2312" w:hint="default"/>
          <w:color w:val="000000"/>
          <w:sz w:val="28"/>
          <w:szCs w:val="28"/>
        </w:rPr>
        <w:t>，</w:t>
      </w:r>
      <w:r>
        <w:rPr>
          <w:rFonts w:ascii="楷体_GB2312" w:eastAsia="楷体_GB2312"/>
          <w:color w:val="000000"/>
          <w:sz w:val="28"/>
          <w:szCs w:val="28"/>
        </w:rPr>
        <w:t>大风天气主要集中在4、5月，影响范围较小，</w:t>
      </w:r>
      <w:r>
        <w:rPr>
          <w:rFonts w:ascii="楷体_GB2312" w:eastAsia="楷体_GB2312" w:hint="default"/>
          <w:color w:val="000000"/>
          <w:sz w:val="28"/>
          <w:szCs w:val="28"/>
        </w:rPr>
        <w:t>共</w:t>
      </w:r>
      <w:r>
        <w:rPr>
          <w:rFonts w:ascii="楷体_GB2312" w:eastAsia="楷体_GB2312"/>
          <w:color w:val="000000"/>
          <w:sz w:val="28"/>
          <w:szCs w:val="28"/>
        </w:rPr>
        <w:t>出现</w:t>
      </w:r>
      <w:r>
        <w:rPr>
          <w:rFonts w:ascii="楷体_GB2312" w:eastAsia="楷体_GB2312" w:hint="default"/>
          <w:color w:val="000000"/>
          <w:sz w:val="28"/>
          <w:szCs w:val="28"/>
        </w:rPr>
        <w:t>3</w:t>
      </w:r>
      <w:r>
        <w:rPr>
          <w:rFonts w:ascii="楷体_GB2312" w:eastAsia="楷体_GB2312"/>
          <w:color w:val="000000"/>
          <w:sz w:val="28"/>
          <w:szCs w:val="28"/>
        </w:rPr>
        <w:t>次</w:t>
      </w:r>
      <w:r>
        <w:rPr>
          <w:rFonts w:ascii="楷体_GB2312" w:eastAsia="楷体_GB2312" w:hint="default"/>
          <w:color w:val="000000"/>
          <w:sz w:val="28"/>
          <w:szCs w:val="28"/>
        </w:rPr>
        <w:t>较大范围</w:t>
      </w:r>
      <w:r>
        <w:rPr>
          <w:rFonts w:ascii="楷体_GB2312" w:eastAsia="楷体_GB2312"/>
          <w:color w:val="000000"/>
          <w:sz w:val="28"/>
          <w:szCs w:val="28"/>
        </w:rPr>
        <w:t>大风</w:t>
      </w:r>
      <w:r>
        <w:rPr>
          <w:rFonts w:ascii="楷体_GB2312" w:eastAsia="楷体_GB2312" w:hint="default"/>
          <w:color w:val="000000"/>
          <w:sz w:val="28"/>
          <w:szCs w:val="28"/>
        </w:rPr>
        <w:t>沙尘天气过程，</w:t>
      </w:r>
      <w:r>
        <w:rPr>
          <w:rFonts w:ascii="楷体_GB2312" w:eastAsia="楷体_GB2312"/>
          <w:color w:val="000000"/>
          <w:sz w:val="28"/>
          <w:szCs w:val="28"/>
        </w:rPr>
        <w:t>分别是3月</w:t>
      </w:r>
      <w:r>
        <w:rPr>
          <w:rFonts w:ascii="楷体_GB2312" w:eastAsia="楷体_GB2312" w:hint="default"/>
          <w:color w:val="000000"/>
          <w:sz w:val="28"/>
          <w:szCs w:val="28"/>
        </w:rPr>
        <w:t>4</w:t>
      </w:r>
      <w:r>
        <w:rPr>
          <w:rFonts w:ascii="楷体_GB2312" w:eastAsia="楷体_GB2312"/>
          <w:color w:val="000000"/>
          <w:sz w:val="28"/>
          <w:szCs w:val="28"/>
        </w:rPr>
        <w:t>日</w:t>
      </w:r>
      <w:r>
        <w:rPr>
          <w:rFonts w:ascii="楷体_GB2312" w:eastAsia="楷体_GB2312" w:hint="default"/>
          <w:color w:val="000000"/>
          <w:sz w:val="28"/>
          <w:szCs w:val="28"/>
        </w:rPr>
        <w:t>、</w:t>
      </w:r>
      <w:r>
        <w:rPr>
          <w:rFonts w:ascii="楷体_GB2312" w:eastAsia="楷体_GB2312"/>
          <w:color w:val="000000"/>
          <w:sz w:val="28"/>
          <w:szCs w:val="28"/>
        </w:rPr>
        <w:t>3月</w:t>
      </w:r>
      <w:r>
        <w:rPr>
          <w:rFonts w:ascii="楷体_GB2312" w:eastAsia="楷体_GB2312" w:hint="default"/>
          <w:color w:val="000000"/>
          <w:sz w:val="28"/>
          <w:szCs w:val="28"/>
        </w:rPr>
        <w:t>25</w:t>
      </w:r>
      <w:r>
        <w:rPr>
          <w:rFonts w:ascii="楷体_GB2312" w:eastAsia="楷体_GB2312"/>
          <w:color w:val="000000"/>
          <w:sz w:val="28"/>
          <w:szCs w:val="28"/>
        </w:rPr>
        <w:t>～2</w:t>
      </w:r>
      <w:r>
        <w:rPr>
          <w:rFonts w:ascii="楷体_GB2312" w:eastAsia="楷体_GB2312" w:hint="default"/>
          <w:color w:val="000000"/>
          <w:sz w:val="28"/>
          <w:szCs w:val="28"/>
        </w:rPr>
        <w:t>6</w:t>
      </w:r>
      <w:r>
        <w:rPr>
          <w:rFonts w:ascii="楷体_GB2312" w:eastAsia="楷体_GB2312"/>
          <w:color w:val="000000"/>
          <w:sz w:val="28"/>
          <w:szCs w:val="28"/>
        </w:rPr>
        <w:t>日</w:t>
      </w:r>
      <w:r>
        <w:rPr>
          <w:rFonts w:ascii="楷体_GB2312" w:eastAsia="楷体_GB2312" w:hint="default"/>
          <w:color w:val="000000"/>
          <w:sz w:val="28"/>
          <w:szCs w:val="28"/>
        </w:rPr>
        <w:t>、</w:t>
      </w:r>
      <w:r>
        <w:rPr>
          <w:rFonts w:ascii="楷体_GB2312" w:eastAsia="楷体_GB2312"/>
          <w:color w:val="000000"/>
          <w:sz w:val="28"/>
          <w:szCs w:val="28"/>
        </w:rPr>
        <w:t>5月6日。</w:t>
      </w:r>
    </w:p>
    <w:p w14:paraId="51337A0B" w14:textId="77777777" w:rsidR="00D85BFF" w:rsidRDefault="003B3806">
      <w:pPr>
        <w:keepNext/>
        <w:jc w:val="center"/>
      </w:pPr>
      <w:r>
        <w:rPr>
          <w:noProof/>
        </w:rPr>
        <w:drawing>
          <wp:inline distT="0" distB="0" distL="0" distR="0" wp14:anchorId="1CC087BD" wp14:editId="212414E2">
            <wp:extent cx="5278120" cy="230886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DDCCD1" w14:textId="7E9DB07E" w:rsidR="00D85BFF" w:rsidRDefault="003B3806">
      <w:pPr>
        <w:pStyle w:val="af0"/>
        <w:widowControl w:val="0"/>
        <w:snapToGrid w:val="0"/>
        <w:spacing w:before="0" w:beforeAutospacing="0" w:afterLines="50" w:after="156" w:afterAutospacing="0"/>
        <w:jc w:val="center"/>
        <w:rPr>
          <w:rFonts w:ascii="黑体" w:eastAsia="黑体" w:hint="default"/>
          <w:color w:val="000000"/>
          <w:sz w:val="21"/>
          <w:szCs w:val="21"/>
        </w:rPr>
      </w:pPr>
      <w:bookmarkStart w:id="17" w:name="_Ref73723084"/>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11</w:t>
      </w:r>
      <w:r>
        <w:rPr>
          <w:rFonts w:ascii="黑体" w:eastAsia="黑体"/>
          <w:color w:val="000000"/>
          <w:sz w:val="21"/>
          <w:szCs w:val="21"/>
        </w:rPr>
        <w:fldChar w:fldCharType="end"/>
      </w:r>
      <w:bookmarkEnd w:id="17"/>
      <w:r>
        <w:rPr>
          <w:rFonts w:ascii="黑体" w:eastAsia="黑体"/>
          <w:color w:val="000000"/>
          <w:sz w:val="21"/>
          <w:szCs w:val="21"/>
        </w:rPr>
        <w:t xml:space="preserve"> 河北省春季大风站次历年变化（站）</w:t>
      </w:r>
    </w:p>
    <w:p w14:paraId="5E073914" w14:textId="77777777" w:rsidR="00D85BFF" w:rsidRDefault="003B3806">
      <w:pPr>
        <w:pStyle w:val="af0"/>
        <w:keepNext/>
        <w:snapToGrid w:val="0"/>
        <w:spacing w:before="0" w:beforeAutospacing="0" w:after="0" w:afterAutospacing="0"/>
        <w:jc w:val="center"/>
        <w:rPr>
          <w:rFonts w:hint="default"/>
        </w:rPr>
      </w:pPr>
      <w:r>
        <w:rPr>
          <w:noProof/>
        </w:rPr>
        <w:lastRenderedPageBreak/>
        <w:drawing>
          <wp:inline distT="0" distB="0" distL="0" distR="0" wp14:anchorId="0041F6ED" wp14:editId="7DAA86E2">
            <wp:extent cx="5278120" cy="230886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DA8731" w14:textId="0AAC5293" w:rsidR="00D85BFF" w:rsidRPr="00A04DEF" w:rsidRDefault="003B3806" w:rsidP="00A04DEF">
      <w:pPr>
        <w:pStyle w:val="af0"/>
        <w:widowControl w:val="0"/>
        <w:snapToGrid w:val="0"/>
        <w:spacing w:before="0" w:beforeAutospacing="0" w:afterLines="50" w:after="156" w:afterAutospacing="0"/>
        <w:jc w:val="center"/>
        <w:rPr>
          <w:rFonts w:ascii="黑体" w:eastAsia="黑体"/>
          <w:color w:val="000000"/>
          <w:sz w:val="21"/>
          <w:szCs w:val="21"/>
        </w:rPr>
      </w:pPr>
      <w:bookmarkStart w:id="18" w:name="_Ref73723091"/>
      <w:r>
        <w:rPr>
          <w:rFonts w:ascii="黑体" w:eastAsia="黑体"/>
          <w:color w:val="000000"/>
          <w:sz w:val="21"/>
          <w:szCs w:val="21"/>
        </w:rPr>
        <w:t>图</w:t>
      </w:r>
      <w:r>
        <w:rPr>
          <w:rFonts w:ascii="黑体" w:eastAsia="黑体" w:hint="default"/>
          <w:color w:val="000000"/>
          <w:sz w:val="21"/>
          <w:szCs w:val="21"/>
        </w:rPr>
        <w:fldChar w:fldCharType="begin"/>
      </w:r>
      <w:r>
        <w:rPr>
          <w:rFonts w:ascii="黑体" w:eastAsia="黑体" w:hint="default"/>
          <w:color w:val="000000"/>
          <w:sz w:val="21"/>
          <w:szCs w:val="21"/>
        </w:rPr>
        <w:instrText xml:space="preserve"> SEQ 图 \* ARABIC </w:instrText>
      </w:r>
      <w:r>
        <w:rPr>
          <w:rFonts w:ascii="黑体" w:eastAsia="黑体" w:hint="default"/>
          <w:color w:val="000000"/>
          <w:sz w:val="21"/>
          <w:szCs w:val="21"/>
        </w:rPr>
        <w:fldChar w:fldCharType="separate"/>
      </w:r>
      <w:r w:rsidR="00B305F9">
        <w:rPr>
          <w:rFonts w:ascii="黑体" w:eastAsia="黑体" w:hint="default"/>
          <w:noProof/>
          <w:color w:val="000000"/>
          <w:sz w:val="21"/>
          <w:szCs w:val="21"/>
        </w:rPr>
        <w:t>12</w:t>
      </w:r>
      <w:r>
        <w:rPr>
          <w:rFonts w:ascii="黑体" w:eastAsia="黑体" w:hint="default"/>
          <w:color w:val="000000"/>
          <w:sz w:val="21"/>
          <w:szCs w:val="21"/>
        </w:rPr>
        <w:fldChar w:fldCharType="end"/>
      </w:r>
      <w:bookmarkEnd w:id="18"/>
      <w:r>
        <w:rPr>
          <w:rFonts w:ascii="黑体" w:eastAsia="黑体"/>
          <w:color w:val="000000"/>
          <w:sz w:val="21"/>
          <w:szCs w:val="21"/>
        </w:rPr>
        <w:t xml:space="preserve"> 河北省春季沙尘站次历年变化（站）</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145"/>
      </w:tblGrid>
      <w:tr w:rsidR="00D85BFF" w14:paraId="5FBA1BCB" w14:textId="77777777">
        <w:trPr>
          <w:trHeight w:val="5812"/>
        </w:trPr>
        <w:tc>
          <w:tcPr>
            <w:tcW w:w="4167" w:type="dxa"/>
          </w:tcPr>
          <w:p w14:paraId="2C815AB0" w14:textId="77777777" w:rsidR="00D85BFF" w:rsidRDefault="003B3806">
            <w:pPr>
              <w:pStyle w:val="af0"/>
              <w:keepNext/>
              <w:snapToGrid w:val="0"/>
              <w:spacing w:before="0" w:beforeAutospacing="0" w:after="0" w:afterAutospacing="0"/>
              <w:jc w:val="center"/>
              <w:rPr>
                <w:rFonts w:ascii="Cambria" w:eastAsia="黑体" w:hint="default"/>
                <w:sz w:val="20"/>
                <w:szCs w:val="20"/>
              </w:rPr>
            </w:pPr>
            <w:r>
              <w:rPr>
                <w:rFonts w:ascii="黑体" w:eastAsia="黑体"/>
                <w:noProof/>
                <w:color w:val="000000"/>
                <w:szCs w:val="21"/>
              </w:rPr>
              <w:drawing>
                <wp:inline distT="0" distB="0" distL="114300" distR="114300" wp14:anchorId="1205936D" wp14:editId="7AF5801B">
                  <wp:extent cx="2533015" cy="3709670"/>
                  <wp:effectExtent l="0" t="0" r="635" b="5080"/>
                  <wp:docPr id="15" name="图片 15" descr="大风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大风监测"/>
                          <pic:cNvPicPr>
                            <a:picLocks noChangeAspect="1"/>
                          </pic:cNvPicPr>
                        </pic:nvPicPr>
                        <pic:blipFill>
                          <a:blip r:embed="rId23"/>
                          <a:stretch>
                            <a:fillRect/>
                          </a:stretch>
                        </pic:blipFill>
                        <pic:spPr>
                          <a:xfrm>
                            <a:off x="0" y="0"/>
                            <a:ext cx="2533015" cy="3709670"/>
                          </a:xfrm>
                          <a:prstGeom prst="rect">
                            <a:avLst/>
                          </a:prstGeom>
                        </pic:spPr>
                      </pic:pic>
                    </a:graphicData>
                  </a:graphic>
                </wp:inline>
              </w:drawing>
            </w:r>
          </w:p>
        </w:tc>
        <w:tc>
          <w:tcPr>
            <w:tcW w:w="4145" w:type="dxa"/>
          </w:tcPr>
          <w:p w14:paraId="7980DD63" w14:textId="7A1E3ABD" w:rsidR="00D85BFF" w:rsidRDefault="003B3806">
            <w:pPr>
              <w:pStyle w:val="af0"/>
              <w:keepNext/>
              <w:snapToGrid w:val="0"/>
              <w:spacing w:before="0" w:beforeAutospacing="0" w:after="0" w:afterAutospacing="0"/>
              <w:jc w:val="center"/>
              <w:rPr>
                <w:rFonts w:ascii="Cambria" w:eastAsia="黑体" w:hint="default"/>
                <w:sz w:val="20"/>
                <w:szCs w:val="20"/>
              </w:rPr>
            </w:pPr>
            <w:r>
              <w:rPr>
                <w:noProof/>
              </w:rPr>
              <w:drawing>
                <wp:inline distT="0" distB="0" distL="0" distR="0" wp14:anchorId="37407EE6" wp14:editId="40511765">
                  <wp:extent cx="2519680" cy="3689350"/>
                  <wp:effectExtent l="0" t="0" r="0" b="6350"/>
                  <wp:docPr id="7" name="图片 7" descr="C:\Users\shaolf\Desktop\3.4沙尘.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shaolf\Desktop\3.4沙尘.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000" cy="3689812"/>
                          </a:xfrm>
                          <a:prstGeom prst="rect">
                            <a:avLst/>
                          </a:prstGeom>
                          <a:noFill/>
                          <a:ln>
                            <a:noFill/>
                          </a:ln>
                        </pic:spPr>
                      </pic:pic>
                    </a:graphicData>
                  </a:graphic>
                </wp:inline>
              </w:drawing>
            </w:r>
          </w:p>
        </w:tc>
      </w:tr>
      <w:tr w:rsidR="00D85BFF" w14:paraId="19BD2A1A" w14:textId="77777777">
        <w:trPr>
          <w:trHeight w:val="563"/>
        </w:trPr>
        <w:tc>
          <w:tcPr>
            <w:tcW w:w="4167" w:type="dxa"/>
          </w:tcPr>
          <w:p w14:paraId="01C92C44" w14:textId="1EFEAB19" w:rsidR="00D85BFF" w:rsidRDefault="003B3806">
            <w:pPr>
              <w:pStyle w:val="af0"/>
              <w:keepNext/>
              <w:snapToGrid w:val="0"/>
              <w:spacing w:before="0" w:beforeAutospacing="0" w:afterLines="50" w:after="156" w:afterAutospacing="0"/>
              <w:jc w:val="center"/>
              <w:rPr>
                <w:rFonts w:ascii="黑体" w:hint="default"/>
                <w:color w:val="000000"/>
                <w:sz w:val="21"/>
                <w:szCs w:val="21"/>
              </w:rPr>
            </w:pPr>
            <w:bookmarkStart w:id="19" w:name="_Ref73723107"/>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13</w:t>
            </w:r>
            <w:r>
              <w:rPr>
                <w:rFonts w:ascii="黑体" w:eastAsia="黑体"/>
                <w:color w:val="000000"/>
                <w:sz w:val="21"/>
                <w:szCs w:val="21"/>
              </w:rPr>
              <w:fldChar w:fldCharType="end"/>
            </w:r>
            <w:bookmarkEnd w:id="19"/>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w:t>
            </w:r>
            <w:r>
              <w:rPr>
                <w:rFonts w:ascii="黑体" w:eastAsia="黑体" w:hint="default"/>
                <w:color w:val="000000"/>
                <w:sz w:val="21"/>
                <w:szCs w:val="21"/>
              </w:rPr>
              <w:t>3</w:t>
            </w:r>
            <w:r>
              <w:rPr>
                <w:rFonts w:ascii="黑体" w:eastAsia="黑体"/>
                <w:color w:val="000000"/>
                <w:sz w:val="21"/>
                <w:szCs w:val="21"/>
              </w:rPr>
              <w:t>月4日大风过程监测</w:t>
            </w:r>
          </w:p>
        </w:tc>
        <w:tc>
          <w:tcPr>
            <w:tcW w:w="4145" w:type="dxa"/>
          </w:tcPr>
          <w:p w14:paraId="1DB3E74D" w14:textId="45BD6603" w:rsidR="00D85BFF" w:rsidRDefault="003B3806">
            <w:pPr>
              <w:pStyle w:val="af0"/>
              <w:keepNext/>
              <w:snapToGrid w:val="0"/>
              <w:spacing w:before="0" w:beforeAutospacing="0" w:afterLines="50" w:after="156" w:afterAutospacing="0"/>
              <w:jc w:val="center"/>
              <w:rPr>
                <w:rFonts w:hint="default"/>
              </w:rPr>
            </w:pPr>
            <w:bookmarkStart w:id="20" w:name="_Ref73723118"/>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14</w:t>
            </w:r>
            <w:r>
              <w:rPr>
                <w:rFonts w:ascii="黑体" w:eastAsia="黑体"/>
                <w:color w:val="000000"/>
                <w:sz w:val="21"/>
                <w:szCs w:val="21"/>
              </w:rPr>
              <w:fldChar w:fldCharType="end"/>
            </w:r>
            <w:bookmarkEnd w:id="20"/>
            <w:r>
              <w:rPr>
                <w:rFonts w:ascii="黑体" w:eastAsia="黑体" w:hint="default"/>
                <w:color w:val="000000"/>
                <w:sz w:val="21"/>
                <w:szCs w:val="21"/>
              </w:rPr>
              <w:t xml:space="preserve"> </w:t>
            </w:r>
            <w:r>
              <w:rPr>
                <w:rFonts w:ascii="黑体" w:eastAsia="黑体"/>
                <w:color w:val="000000"/>
                <w:sz w:val="21"/>
                <w:szCs w:val="21"/>
              </w:rPr>
              <w:t>河北省20</w:t>
            </w:r>
            <w:r>
              <w:rPr>
                <w:rFonts w:ascii="黑体" w:eastAsia="黑体" w:hint="default"/>
                <w:color w:val="000000"/>
                <w:sz w:val="21"/>
                <w:szCs w:val="21"/>
              </w:rPr>
              <w:t>22</w:t>
            </w:r>
            <w:r>
              <w:rPr>
                <w:rFonts w:ascii="黑体" w:eastAsia="黑体"/>
                <w:color w:val="000000"/>
                <w:sz w:val="21"/>
                <w:szCs w:val="21"/>
              </w:rPr>
              <w:t>年</w:t>
            </w:r>
            <w:r>
              <w:rPr>
                <w:rFonts w:ascii="黑体" w:eastAsia="黑体" w:hint="default"/>
                <w:color w:val="000000"/>
                <w:sz w:val="21"/>
                <w:szCs w:val="21"/>
              </w:rPr>
              <w:t>3</w:t>
            </w:r>
            <w:r>
              <w:rPr>
                <w:rFonts w:ascii="黑体" w:eastAsia="黑体"/>
                <w:color w:val="000000"/>
                <w:sz w:val="21"/>
                <w:szCs w:val="21"/>
              </w:rPr>
              <w:t>月</w:t>
            </w:r>
            <w:r>
              <w:rPr>
                <w:rFonts w:ascii="黑体" w:eastAsia="黑体" w:hint="default"/>
                <w:color w:val="000000"/>
                <w:sz w:val="21"/>
                <w:szCs w:val="21"/>
              </w:rPr>
              <w:t>4</w:t>
            </w:r>
            <w:r>
              <w:rPr>
                <w:rFonts w:ascii="黑体" w:eastAsia="黑体"/>
                <w:color w:val="000000"/>
                <w:sz w:val="21"/>
                <w:szCs w:val="21"/>
              </w:rPr>
              <w:t>日沙尘过程监测</w:t>
            </w:r>
          </w:p>
        </w:tc>
      </w:tr>
    </w:tbl>
    <w:p w14:paraId="30098DBE" w14:textId="6A760F77" w:rsidR="00A04DEF" w:rsidRDefault="00A04DEF">
      <w:pPr>
        <w:pStyle w:val="af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受冷空气影响，3月4日我省出现大范围大风天气，83个县（市、区）监测到大风天气（</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_Ref73723107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w:t>
      </w:r>
      <w:r w:rsidR="00B305F9" w:rsidRPr="00B305F9">
        <w:rPr>
          <w:rFonts w:ascii="楷体_GB2312" w:eastAsia="楷体_GB2312" w:hint="default"/>
          <w:sz w:val="28"/>
          <w:szCs w:val="28"/>
        </w:rPr>
        <w:t>13</w:t>
      </w:r>
      <w:r>
        <w:rPr>
          <w:rFonts w:ascii="楷体_GB2312" w:eastAsia="楷体_GB2312" w:hint="default"/>
          <w:sz w:val="28"/>
          <w:szCs w:val="28"/>
        </w:rPr>
        <w:fldChar w:fldCharType="end"/>
      </w:r>
      <w:r>
        <w:rPr>
          <w:rFonts w:ascii="楷体_GB2312" w:eastAsia="楷体_GB2312"/>
          <w:sz w:val="28"/>
          <w:szCs w:val="28"/>
        </w:rPr>
        <w:t>），影响范围为2013年来3月第二广，仅次于2020年（102个）；过程中6个县（市、区）风力达到10级，丰宁极大风速最大，为27.4m/s；赞皇、内丘等15个县（市、区）极大风速为有记录以来历史3月最大。受上游沙尘传输和大风天气的影响，当日出现大范围沙尘天气，影响覆盖全省11个地市和</w:t>
      </w:r>
      <w:proofErr w:type="gramStart"/>
      <w:r>
        <w:rPr>
          <w:rFonts w:ascii="楷体_GB2312" w:eastAsia="楷体_GB2312"/>
          <w:sz w:val="28"/>
          <w:szCs w:val="28"/>
        </w:rPr>
        <w:t>雄安</w:t>
      </w:r>
      <w:proofErr w:type="gramEnd"/>
      <w:r>
        <w:rPr>
          <w:rFonts w:ascii="楷体_GB2312" w:eastAsia="楷体_GB2312"/>
          <w:sz w:val="28"/>
          <w:szCs w:val="28"/>
        </w:rPr>
        <w:t>新区，</w:t>
      </w:r>
      <w:r>
        <w:rPr>
          <w:rFonts w:ascii="楷体_GB2312" w:eastAsia="楷体_GB2312"/>
          <w:sz w:val="28"/>
          <w:szCs w:val="28"/>
        </w:rPr>
        <w:lastRenderedPageBreak/>
        <w:t>共计8</w:t>
      </w:r>
      <w:r>
        <w:rPr>
          <w:rFonts w:ascii="楷体_GB2312" w:eastAsia="楷体_GB2312" w:hint="default"/>
          <w:sz w:val="28"/>
          <w:szCs w:val="28"/>
        </w:rPr>
        <w:t>7</w:t>
      </w:r>
      <w:r>
        <w:rPr>
          <w:rFonts w:ascii="楷体_GB2312" w:eastAsia="楷体_GB2312"/>
          <w:sz w:val="28"/>
          <w:szCs w:val="28"/>
        </w:rPr>
        <w:t>个县（市、区），其中8</w:t>
      </w:r>
      <w:r>
        <w:rPr>
          <w:rFonts w:ascii="楷体_GB2312" w:eastAsia="楷体_GB2312" w:hint="default"/>
          <w:sz w:val="28"/>
          <w:szCs w:val="28"/>
        </w:rPr>
        <w:t>1</w:t>
      </w:r>
      <w:r>
        <w:rPr>
          <w:rFonts w:ascii="楷体_GB2312" w:eastAsia="楷体_GB2312"/>
          <w:sz w:val="28"/>
          <w:szCs w:val="28"/>
        </w:rPr>
        <w:t>个县（市、区）出现扬沙（</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_Ref73723118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w:t>
      </w:r>
      <w:r w:rsidR="00B305F9" w:rsidRPr="00B305F9">
        <w:rPr>
          <w:rFonts w:ascii="楷体_GB2312" w:eastAsia="楷体_GB2312" w:hint="default"/>
          <w:sz w:val="28"/>
          <w:szCs w:val="28"/>
        </w:rPr>
        <w:t>14</w:t>
      </w:r>
      <w:r>
        <w:rPr>
          <w:rFonts w:ascii="楷体_GB2312" w:eastAsia="楷体_GB2312" w:hint="default"/>
          <w:sz w:val="28"/>
          <w:szCs w:val="28"/>
        </w:rPr>
        <w:fldChar w:fldCharType="end"/>
      </w:r>
      <w:r>
        <w:rPr>
          <w:rFonts w:ascii="楷体_GB2312" w:eastAsia="楷体_GB2312"/>
          <w:sz w:val="28"/>
          <w:szCs w:val="28"/>
        </w:rPr>
        <w:t>），单日沙尘影响范围为2007年以来3月上旬最广。受沙尘影响，大部分地区最小能见度下降，康保最小能见度不足1km。</w:t>
      </w:r>
    </w:p>
    <w:p w14:paraId="0904E99C" w14:textId="70325013"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4月</w:t>
      </w:r>
      <w:r>
        <w:rPr>
          <w:rFonts w:ascii="楷体_GB2312" w:eastAsia="楷体_GB2312" w:hint="default"/>
          <w:sz w:val="28"/>
          <w:szCs w:val="28"/>
        </w:rPr>
        <w:t>25</w:t>
      </w:r>
      <w:r>
        <w:rPr>
          <w:rFonts w:ascii="楷体_GB2312" w:eastAsia="楷体_GB2312"/>
          <w:sz w:val="28"/>
          <w:szCs w:val="28"/>
        </w:rPr>
        <w:t>～</w:t>
      </w:r>
      <w:r>
        <w:rPr>
          <w:rFonts w:ascii="楷体_GB2312" w:eastAsia="楷体_GB2312" w:hint="default"/>
          <w:sz w:val="28"/>
          <w:szCs w:val="28"/>
        </w:rPr>
        <w:t>26</w:t>
      </w:r>
      <w:r>
        <w:rPr>
          <w:rFonts w:ascii="楷体_GB2312" w:eastAsia="楷体_GB2312"/>
          <w:sz w:val="28"/>
          <w:szCs w:val="28"/>
        </w:rPr>
        <w:t>日，受蒙古气旋和冷空气共同影响，</w:t>
      </w:r>
      <w:proofErr w:type="gramStart"/>
      <w:r>
        <w:rPr>
          <w:rFonts w:ascii="楷体_GB2312" w:eastAsia="楷体_GB2312"/>
          <w:sz w:val="28"/>
          <w:szCs w:val="28"/>
        </w:rPr>
        <w:t>冀北和冀南部</w:t>
      </w:r>
      <w:proofErr w:type="gramEnd"/>
      <w:r>
        <w:rPr>
          <w:rFonts w:ascii="楷体_GB2312" w:eastAsia="楷体_GB2312"/>
          <w:sz w:val="28"/>
          <w:szCs w:val="28"/>
        </w:rPr>
        <w:t>分地区出现大风沙尘天气，沙尘天气影响</w:t>
      </w:r>
      <w:r>
        <w:rPr>
          <w:rFonts w:ascii="楷体_GB2312" w:eastAsia="楷体_GB2312" w:hint="default"/>
          <w:sz w:val="28"/>
          <w:szCs w:val="28"/>
        </w:rPr>
        <w:t>15</w:t>
      </w:r>
      <w:r>
        <w:rPr>
          <w:rFonts w:ascii="楷体_GB2312" w:eastAsia="楷体_GB2312"/>
          <w:sz w:val="28"/>
          <w:szCs w:val="28"/>
        </w:rPr>
        <w:t>个县（市、区），其中</w:t>
      </w:r>
      <w:r>
        <w:rPr>
          <w:rFonts w:ascii="楷体_GB2312" w:eastAsia="楷体_GB2312" w:hint="default"/>
          <w:sz w:val="28"/>
          <w:szCs w:val="28"/>
        </w:rPr>
        <w:t>14</w:t>
      </w:r>
      <w:r>
        <w:rPr>
          <w:rFonts w:ascii="楷体_GB2312" w:eastAsia="楷体_GB2312"/>
          <w:sz w:val="28"/>
          <w:szCs w:val="28"/>
        </w:rPr>
        <w:t>个县（市、区）出现扬沙（</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_Ref73723857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w:t>
      </w:r>
      <w:r w:rsidR="00B305F9" w:rsidRPr="00B305F9">
        <w:rPr>
          <w:rFonts w:ascii="楷体_GB2312" w:eastAsia="楷体_GB2312" w:hint="default"/>
          <w:sz w:val="28"/>
          <w:szCs w:val="28"/>
        </w:rPr>
        <w:t>15</w:t>
      </w:r>
      <w:r>
        <w:rPr>
          <w:rFonts w:ascii="楷体_GB2312" w:eastAsia="楷体_GB2312" w:hint="default"/>
          <w:sz w:val="28"/>
          <w:szCs w:val="28"/>
        </w:rPr>
        <w:fldChar w:fldCharType="end"/>
      </w:r>
      <w:r>
        <w:rPr>
          <w:rFonts w:ascii="楷体_GB2312" w:eastAsia="楷体_GB2312"/>
          <w:sz w:val="28"/>
          <w:szCs w:val="28"/>
        </w:rPr>
        <w:t>），主要分布在张家口和承德地区。</w:t>
      </w:r>
      <w:r>
        <w:rPr>
          <w:rFonts w:ascii="楷体_GB2312" w:eastAsia="楷体_GB2312" w:hint="default"/>
          <w:sz w:val="28"/>
          <w:szCs w:val="28"/>
        </w:rPr>
        <w:t>26</w:t>
      </w:r>
      <w:r>
        <w:rPr>
          <w:rFonts w:ascii="楷体_GB2312" w:eastAsia="楷体_GB2312"/>
          <w:sz w:val="28"/>
          <w:szCs w:val="28"/>
        </w:rPr>
        <w:t>日，共有11个县（市、区）受沙尘影响，单日影响范围为2</w:t>
      </w:r>
      <w:r>
        <w:rPr>
          <w:rFonts w:ascii="楷体_GB2312" w:eastAsia="楷体_GB2312" w:hint="default"/>
          <w:sz w:val="28"/>
          <w:szCs w:val="28"/>
        </w:rPr>
        <w:t>012</w:t>
      </w:r>
      <w:r>
        <w:rPr>
          <w:rFonts w:ascii="楷体_GB2312" w:eastAsia="楷体_GB2312"/>
          <w:sz w:val="28"/>
          <w:szCs w:val="28"/>
        </w:rPr>
        <w:t>年以来同期（4月下旬）第二广。</w:t>
      </w:r>
    </w:p>
    <w:p w14:paraId="1C82C810" w14:textId="2C6FED5A"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期间，全省</w:t>
      </w:r>
      <w:r>
        <w:rPr>
          <w:rFonts w:ascii="楷体_GB2312" w:eastAsia="楷体_GB2312" w:hint="default"/>
          <w:sz w:val="28"/>
          <w:szCs w:val="28"/>
        </w:rPr>
        <w:t>24</w:t>
      </w:r>
      <w:r>
        <w:rPr>
          <w:rFonts w:ascii="楷体_GB2312" w:eastAsia="楷体_GB2312"/>
          <w:sz w:val="28"/>
          <w:szCs w:val="28"/>
        </w:rPr>
        <w:t>个县（市、区）出现极大风速超过17m/s的大风天气，其中康保、尚义、万全和丰宁为9级大风，康保极大风速为2</w:t>
      </w:r>
      <w:r>
        <w:rPr>
          <w:rFonts w:ascii="楷体_GB2312" w:eastAsia="楷体_GB2312" w:hint="default"/>
          <w:sz w:val="28"/>
          <w:szCs w:val="28"/>
        </w:rPr>
        <w:t>3.6</w:t>
      </w:r>
      <w:r>
        <w:rPr>
          <w:rFonts w:ascii="楷体_GB2312" w:eastAsia="楷体_GB2312"/>
          <w:sz w:val="28"/>
          <w:szCs w:val="28"/>
        </w:rPr>
        <w:t>m/s</w:t>
      </w:r>
      <w:r>
        <w:rPr>
          <w:rFonts w:ascii="楷体_GB2312" w:eastAsia="楷体_GB2312" w:hint="default"/>
          <w:sz w:val="28"/>
          <w:szCs w:val="28"/>
        </w:rPr>
        <w:t>,</w:t>
      </w:r>
      <w:r>
        <w:rPr>
          <w:rFonts w:ascii="楷体_GB2312" w:eastAsia="楷体_GB2312"/>
          <w:sz w:val="28"/>
          <w:szCs w:val="28"/>
        </w:rPr>
        <w:t>为全省最大，固安极大风速突破历史同期（4月下旬）最大值。（</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_Ref73723863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w:t>
      </w:r>
      <w:r w:rsidR="00B305F9" w:rsidRPr="00B305F9">
        <w:rPr>
          <w:rFonts w:ascii="楷体_GB2312" w:eastAsia="楷体_GB2312" w:hint="default"/>
          <w:sz w:val="28"/>
          <w:szCs w:val="28"/>
        </w:rPr>
        <w:t>16</w:t>
      </w:r>
      <w:r>
        <w:rPr>
          <w:rFonts w:ascii="楷体_GB2312" w:eastAsia="楷体_GB2312" w:hint="default"/>
          <w:sz w:val="28"/>
          <w:szCs w:val="28"/>
        </w:rPr>
        <w:fldChar w:fldCharType="end"/>
      </w:r>
      <w:r>
        <w:rPr>
          <w:rFonts w:ascii="楷体_GB2312" w:eastAsia="楷体_GB2312"/>
          <w:sz w:val="28"/>
          <w:szCs w:val="28"/>
        </w:rPr>
        <w:t>）。</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D85BFF" w14:paraId="7804E1B1" w14:textId="77777777">
        <w:trPr>
          <w:jc w:val="center"/>
        </w:trPr>
        <w:tc>
          <w:tcPr>
            <w:tcW w:w="4156" w:type="dxa"/>
            <w:vAlign w:val="center"/>
          </w:tcPr>
          <w:p w14:paraId="6041BEBD" w14:textId="77777777" w:rsidR="00D85BFF" w:rsidRDefault="003B3806">
            <w:pPr>
              <w:pStyle w:val="af0"/>
              <w:snapToGrid w:val="0"/>
              <w:spacing w:before="0" w:beforeAutospacing="0" w:after="0" w:afterAutospacing="0"/>
              <w:jc w:val="center"/>
              <w:rPr>
                <w:rFonts w:ascii="楷体_GB2312" w:eastAsia="楷体_GB2312" w:hint="default"/>
                <w:sz w:val="28"/>
                <w:szCs w:val="28"/>
              </w:rPr>
            </w:pPr>
            <w:r>
              <w:rPr>
                <w:rFonts w:hint="default"/>
                <w:noProof/>
              </w:rPr>
              <w:drawing>
                <wp:inline distT="0" distB="0" distL="0" distR="0" wp14:anchorId="01FB4F5E" wp14:editId="21207C2D">
                  <wp:extent cx="2519680" cy="36899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tc>
          <w:tcPr>
            <w:tcW w:w="4156" w:type="dxa"/>
            <w:vAlign w:val="center"/>
          </w:tcPr>
          <w:p w14:paraId="553F49F3" w14:textId="77777777" w:rsidR="00D85BFF" w:rsidRDefault="003B3806">
            <w:pPr>
              <w:pStyle w:val="af0"/>
              <w:snapToGrid w:val="0"/>
              <w:spacing w:before="0" w:beforeAutospacing="0" w:after="0" w:afterAutospacing="0"/>
              <w:jc w:val="center"/>
              <w:rPr>
                <w:rFonts w:ascii="楷体_GB2312" w:eastAsia="楷体_GB2312" w:hint="default"/>
                <w:sz w:val="28"/>
                <w:szCs w:val="28"/>
              </w:rPr>
            </w:pPr>
            <w:r>
              <w:rPr>
                <w:rFonts w:hint="default"/>
                <w:noProof/>
              </w:rPr>
              <w:drawing>
                <wp:inline distT="0" distB="0" distL="0" distR="0" wp14:anchorId="76489892" wp14:editId="5A122228">
                  <wp:extent cx="2519680" cy="368998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tc>
      </w:tr>
      <w:tr w:rsidR="00D85BFF" w14:paraId="50EB1B82" w14:textId="77777777">
        <w:trPr>
          <w:jc w:val="center"/>
        </w:trPr>
        <w:tc>
          <w:tcPr>
            <w:tcW w:w="4156" w:type="dxa"/>
            <w:vAlign w:val="center"/>
          </w:tcPr>
          <w:p w14:paraId="6E532B26" w14:textId="447784B3" w:rsidR="00D85BFF" w:rsidRDefault="003B3806">
            <w:pPr>
              <w:pStyle w:val="af0"/>
              <w:snapToGrid w:val="0"/>
              <w:spacing w:before="0" w:beforeAutospacing="0" w:afterLines="50" w:after="156" w:afterAutospacing="0"/>
              <w:jc w:val="center"/>
              <w:rPr>
                <w:rFonts w:ascii="楷体_GB2312" w:eastAsia="楷体_GB2312" w:hint="default"/>
                <w:sz w:val="28"/>
                <w:szCs w:val="28"/>
              </w:rPr>
            </w:pPr>
            <w:bookmarkStart w:id="21" w:name="_Ref73723857"/>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15</w:t>
            </w:r>
            <w:r>
              <w:rPr>
                <w:rFonts w:ascii="黑体" w:eastAsia="黑体"/>
                <w:color w:val="000000"/>
                <w:sz w:val="21"/>
                <w:szCs w:val="21"/>
              </w:rPr>
              <w:fldChar w:fldCharType="end"/>
            </w:r>
            <w:bookmarkEnd w:id="21"/>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年4月</w:t>
            </w:r>
            <w:r>
              <w:rPr>
                <w:rFonts w:ascii="黑体" w:eastAsia="黑体" w:hint="default"/>
                <w:color w:val="000000"/>
                <w:sz w:val="21"/>
                <w:szCs w:val="21"/>
              </w:rPr>
              <w:t>2</w:t>
            </w:r>
            <w:r>
              <w:rPr>
                <w:rFonts w:ascii="黑体" w:eastAsia="黑体"/>
                <w:color w:val="000000"/>
                <w:sz w:val="21"/>
                <w:szCs w:val="21"/>
              </w:rPr>
              <w:t>5～</w:t>
            </w:r>
            <w:r>
              <w:rPr>
                <w:rFonts w:ascii="黑体" w:eastAsia="黑体" w:hint="default"/>
                <w:color w:val="000000"/>
                <w:sz w:val="21"/>
                <w:szCs w:val="21"/>
              </w:rPr>
              <w:t>2</w:t>
            </w:r>
            <w:r>
              <w:rPr>
                <w:rFonts w:ascii="黑体" w:eastAsia="黑体"/>
                <w:color w:val="000000"/>
                <w:sz w:val="21"/>
                <w:szCs w:val="21"/>
              </w:rPr>
              <w:t>6日沙尘过程监测</w:t>
            </w:r>
          </w:p>
        </w:tc>
        <w:tc>
          <w:tcPr>
            <w:tcW w:w="4156" w:type="dxa"/>
            <w:vAlign w:val="center"/>
          </w:tcPr>
          <w:p w14:paraId="07AB47B8" w14:textId="34211A81" w:rsidR="00D85BFF" w:rsidRDefault="003B3806">
            <w:pPr>
              <w:pStyle w:val="af0"/>
              <w:snapToGrid w:val="0"/>
              <w:spacing w:before="0" w:beforeAutospacing="0" w:afterLines="50" w:after="156" w:afterAutospacing="0"/>
              <w:jc w:val="center"/>
              <w:rPr>
                <w:rFonts w:ascii="楷体_GB2312" w:eastAsia="楷体_GB2312" w:hint="default"/>
                <w:sz w:val="28"/>
                <w:szCs w:val="28"/>
              </w:rPr>
            </w:pPr>
            <w:bookmarkStart w:id="22" w:name="_Ref73723863"/>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16</w:t>
            </w:r>
            <w:r>
              <w:rPr>
                <w:rFonts w:ascii="黑体" w:eastAsia="黑体"/>
                <w:color w:val="000000"/>
                <w:sz w:val="21"/>
                <w:szCs w:val="21"/>
              </w:rPr>
              <w:fldChar w:fldCharType="end"/>
            </w:r>
            <w:bookmarkEnd w:id="22"/>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年4月</w:t>
            </w:r>
            <w:r>
              <w:rPr>
                <w:rFonts w:ascii="黑体" w:eastAsia="黑体" w:hint="default"/>
                <w:color w:val="000000"/>
                <w:sz w:val="21"/>
                <w:szCs w:val="21"/>
              </w:rPr>
              <w:t>2</w:t>
            </w:r>
            <w:r>
              <w:rPr>
                <w:rFonts w:ascii="黑体" w:eastAsia="黑体"/>
                <w:color w:val="000000"/>
                <w:sz w:val="21"/>
                <w:szCs w:val="21"/>
              </w:rPr>
              <w:t>5～</w:t>
            </w:r>
            <w:r>
              <w:rPr>
                <w:rFonts w:ascii="黑体" w:eastAsia="黑体" w:hint="default"/>
                <w:color w:val="000000"/>
                <w:sz w:val="21"/>
                <w:szCs w:val="21"/>
              </w:rPr>
              <w:t>2</w:t>
            </w:r>
            <w:r>
              <w:rPr>
                <w:rFonts w:ascii="黑体" w:eastAsia="黑体"/>
                <w:color w:val="000000"/>
                <w:sz w:val="21"/>
                <w:szCs w:val="21"/>
              </w:rPr>
              <w:t>6日大风过程监测</w:t>
            </w:r>
          </w:p>
        </w:tc>
      </w:tr>
    </w:tbl>
    <w:p w14:paraId="05C4F164" w14:textId="38CFC10A" w:rsidR="00D85BFF" w:rsidRDefault="003B3806" w:rsidP="00A04DEF">
      <w:pPr>
        <w:pStyle w:val="af0"/>
        <w:snapToGrid w:val="0"/>
        <w:spacing w:before="0" w:beforeAutospacing="0" w:after="0" w:afterAutospacing="0" w:line="360" w:lineRule="auto"/>
        <w:ind w:firstLineChars="200" w:firstLine="560"/>
        <w:jc w:val="both"/>
        <w:rPr>
          <w:rFonts w:ascii="楷体_GB2312" w:eastAsia="楷体_GB2312"/>
          <w:sz w:val="28"/>
          <w:szCs w:val="28"/>
        </w:rPr>
      </w:pPr>
      <w:r>
        <w:rPr>
          <w:rFonts w:ascii="楷体_GB2312" w:eastAsia="楷体_GB2312" w:hint="default"/>
          <w:sz w:val="28"/>
          <w:szCs w:val="28"/>
        </w:rPr>
        <w:lastRenderedPageBreak/>
        <w:t>5</w:t>
      </w:r>
      <w:r>
        <w:rPr>
          <w:rFonts w:ascii="楷体_GB2312" w:eastAsia="楷体_GB2312"/>
          <w:sz w:val="28"/>
          <w:szCs w:val="28"/>
        </w:rPr>
        <w:t>月6日，受冷空气共同影响，全省有50个县（市、区）监测到大风天气，影响范围为1995年以来5月</w:t>
      </w:r>
      <w:proofErr w:type="gramStart"/>
      <w:r>
        <w:rPr>
          <w:rFonts w:ascii="楷体_GB2312" w:eastAsia="楷体_GB2312"/>
          <w:sz w:val="28"/>
          <w:szCs w:val="28"/>
        </w:rPr>
        <w:t>上旬同期</w:t>
      </w:r>
      <w:proofErr w:type="gramEnd"/>
      <w:r>
        <w:rPr>
          <w:rFonts w:ascii="楷体_GB2312" w:eastAsia="楷体_GB2312"/>
          <w:sz w:val="28"/>
          <w:szCs w:val="28"/>
        </w:rPr>
        <w:t>第三广（2017年78站、2021年72站）（</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_Ref73723990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w:t>
      </w:r>
      <w:r w:rsidR="00B305F9" w:rsidRPr="00B305F9">
        <w:rPr>
          <w:rFonts w:ascii="楷体_GB2312" w:eastAsia="楷体_GB2312" w:hint="default"/>
          <w:sz w:val="28"/>
          <w:szCs w:val="28"/>
        </w:rPr>
        <w:t>17</w:t>
      </w:r>
      <w:r>
        <w:rPr>
          <w:rFonts w:ascii="楷体_GB2312" w:eastAsia="楷体_GB2312" w:hint="default"/>
          <w:sz w:val="28"/>
          <w:szCs w:val="28"/>
        </w:rPr>
        <w:fldChar w:fldCharType="end"/>
      </w:r>
      <w:r>
        <w:rPr>
          <w:rFonts w:ascii="楷体_GB2312" w:eastAsia="楷体_GB2312"/>
          <w:sz w:val="28"/>
          <w:szCs w:val="28"/>
        </w:rPr>
        <w:t>）。</w:t>
      </w:r>
      <w:proofErr w:type="gramStart"/>
      <w:r>
        <w:rPr>
          <w:rFonts w:ascii="楷体_GB2312" w:eastAsia="楷体_GB2312"/>
          <w:sz w:val="28"/>
          <w:szCs w:val="28"/>
        </w:rPr>
        <w:t>此次过程</w:t>
      </w:r>
      <w:proofErr w:type="gramEnd"/>
      <w:r>
        <w:rPr>
          <w:rFonts w:ascii="楷体_GB2312" w:eastAsia="楷体_GB2312"/>
          <w:sz w:val="28"/>
          <w:szCs w:val="28"/>
        </w:rPr>
        <w:t>中7个县（市、区）风力达到9级，海兴风速最高为25.2m/s，达到10级。海兴、盐山和孟村等9个县（市、区）极大风速突破有记录以来历史5月最大。受上游沙尘传输和大风天气的影响，冀中南局部地区出现沙尘天气，行唐出现浮尘，晋州、栾城和高邑等12个县（市、区）出现扬沙（</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_Ref73723975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w:t>
      </w:r>
      <w:r w:rsidR="00B305F9" w:rsidRPr="00B305F9">
        <w:rPr>
          <w:rFonts w:ascii="楷体_GB2312" w:eastAsia="楷体_GB2312" w:hint="default"/>
          <w:sz w:val="28"/>
          <w:szCs w:val="28"/>
        </w:rPr>
        <w:t>18</w:t>
      </w:r>
      <w:r>
        <w:rPr>
          <w:rFonts w:ascii="楷体_GB2312" w:eastAsia="楷体_GB2312" w:hint="default"/>
          <w:sz w:val="28"/>
          <w:szCs w:val="28"/>
        </w:rPr>
        <w:fldChar w:fldCharType="end"/>
      </w:r>
      <w:r>
        <w:rPr>
          <w:rFonts w:ascii="楷体_GB2312" w:eastAsia="楷体_GB2312"/>
          <w:sz w:val="28"/>
          <w:szCs w:val="28"/>
        </w:rPr>
        <w:t>）。受沙尘影响，部分地区最小能见度下降，行唐（241m）和三河（881m）最小能见度不足1km。</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D85BFF" w14:paraId="75C2C144" w14:textId="77777777">
        <w:tc>
          <w:tcPr>
            <w:tcW w:w="4156" w:type="dxa"/>
          </w:tcPr>
          <w:p w14:paraId="6F6D3DC6" w14:textId="77777777" w:rsidR="00D85BFF" w:rsidRDefault="003B3806">
            <w:pPr>
              <w:pStyle w:val="af0"/>
              <w:keepNext/>
              <w:snapToGrid w:val="0"/>
              <w:spacing w:before="0" w:beforeAutospacing="0" w:after="0" w:afterAutospacing="0"/>
              <w:jc w:val="center"/>
              <w:rPr>
                <w:rFonts w:hint="default"/>
              </w:rPr>
            </w:pPr>
            <w:r>
              <w:rPr>
                <w:rFonts w:ascii="黑体" w:eastAsia="黑体" w:hAnsi="黑体"/>
                <w:noProof/>
                <w:szCs w:val="21"/>
              </w:rPr>
              <w:drawing>
                <wp:inline distT="0" distB="0" distL="0" distR="0" wp14:anchorId="04B541F6" wp14:editId="38B01D49">
                  <wp:extent cx="2519680" cy="36899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3690498"/>
                          </a:xfrm>
                          <a:prstGeom prst="rect">
                            <a:avLst/>
                          </a:prstGeom>
                        </pic:spPr>
                      </pic:pic>
                    </a:graphicData>
                  </a:graphic>
                </wp:inline>
              </w:drawing>
            </w:r>
          </w:p>
        </w:tc>
        <w:tc>
          <w:tcPr>
            <w:tcW w:w="4156" w:type="dxa"/>
          </w:tcPr>
          <w:p w14:paraId="4CE7DAD3" w14:textId="77777777" w:rsidR="00D85BFF" w:rsidRDefault="003B3806">
            <w:pPr>
              <w:pStyle w:val="af0"/>
              <w:keepNext/>
              <w:snapToGrid w:val="0"/>
              <w:spacing w:before="0" w:beforeAutospacing="0" w:after="0" w:afterAutospacing="0"/>
              <w:jc w:val="center"/>
              <w:rPr>
                <w:rFonts w:hint="default"/>
              </w:rPr>
            </w:pPr>
            <w:r>
              <w:rPr>
                <w:rFonts w:ascii="黑体" w:eastAsia="黑体" w:hAnsi="黑体"/>
                <w:noProof/>
                <w:szCs w:val="21"/>
              </w:rPr>
              <w:drawing>
                <wp:inline distT="0" distB="0" distL="0" distR="0" wp14:anchorId="576045B8" wp14:editId="235F99A2">
                  <wp:extent cx="2519680" cy="36899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3690498"/>
                          </a:xfrm>
                          <a:prstGeom prst="rect">
                            <a:avLst/>
                          </a:prstGeom>
                        </pic:spPr>
                      </pic:pic>
                    </a:graphicData>
                  </a:graphic>
                </wp:inline>
              </w:drawing>
            </w:r>
          </w:p>
        </w:tc>
      </w:tr>
      <w:tr w:rsidR="00D85BFF" w14:paraId="10ABFD72" w14:textId="77777777">
        <w:tc>
          <w:tcPr>
            <w:tcW w:w="4156" w:type="dxa"/>
          </w:tcPr>
          <w:p w14:paraId="4B7D4E21" w14:textId="27210EB4" w:rsidR="00D85BFF" w:rsidRDefault="003B3806">
            <w:pPr>
              <w:pStyle w:val="af0"/>
              <w:snapToGrid w:val="0"/>
              <w:spacing w:before="0" w:beforeAutospacing="0" w:afterLines="50" w:after="156" w:afterAutospacing="0"/>
              <w:jc w:val="center"/>
              <w:rPr>
                <w:rFonts w:hint="default"/>
              </w:rPr>
            </w:pPr>
            <w:bookmarkStart w:id="23" w:name="_Ref73723990"/>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17</w:t>
            </w:r>
            <w:r>
              <w:rPr>
                <w:rFonts w:ascii="黑体" w:eastAsia="黑体"/>
                <w:color w:val="000000"/>
                <w:sz w:val="21"/>
                <w:szCs w:val="21"/>
              </w:rPr>
              <w:fldChar w:fldCharType="end"/>
            </w:r>
            <w:bookmarkEnd w:id="23"/>
            <w:r>
              <w:rPr>
                <w:rFonts w:ascii="黑体" w:eastAsia="黑体"/>
                <w:color w:val="000000"/>
                <w:sz w:val="21"/>
                <w:szCs w:val="21"/>
              </w:rPr>
              <w:t xml:space="preserve"> 河北省20</w:t>
            </w:r>
            <w:r>
              <w:rPr>
                <w:rFonts w:ascii="黑体" w:eastAsia="黑体" w:hint="default"/>
                <w:color w:val="000000"/>
                <w:sz w:val="21"/>
                <w:szCs w:val="21"/>
              </w:rPr>
              <w:t>22</w:t>
            </w:r>
            <w:r>
              <w:rPr>
                <w:rFonts w:ascii="黑体" w:eastAsia="黑体"/>
                <w:color w:val="000000"/>
                <w:sz w:val="21"/>
                <w:szCs w:val="21"/>
              </w:rPr>
              <w:t>年5月6日大风过程监测</w:t>
            </w:r>
          </w:p>
        </w:tc>
        <w:tc>
          <w:tcPr>
            <w:tcW w:w="4156" w:type="dxa"/>
          </w:tcPr>
          <w:p w14:paraId="212B2EB8" w14:textId="2C09C069" w:rsidR="00D85BFF" w:rsidRDefault="003B3806">
            <w:pPr>
              <w:pStyle w:val="af0"/>
              <w:snapToGrid w:val="0"/>
              <w:spacing w:before="0" w:beforeAutospacing="0" w:afterLines="50" w:after="156" w:afterAutospacing="0"/>
              <w:jc w:val="center"/>
              <w:rPr>
                <w:rFonts w:hint="default"/>
                <w:sz w:val="21"/>
              </w:rPr>
            </w:pPr>
            <w:bookmarkStart w:id="24" w:name="_Ref73723975"/>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18</w:t>
            </w:r>
            <w:r>
              <w:rPr>
                <w:rFonts w:ascii="黑体" w:eastAsia="黑体"/>
                <w:color w:val="000000"/>
                <w:sz w:val="21"/>
                <w:szCs w:val="21"/>
              </w:rPr>
              <w:fldChar w:fldCharType="end"/>
            </w:r>
            <w:bookmarkEnd w:id="24"/>
            <w:r>
              <w:rPr>
                <w:rFonts w:ascii="黑体" w:eastAsia="黑体"/>
                <w:color w:val="000000"/>
                <w:sz w:val="21"/>
                <w:szCs w:val="21"/>
              </w:rPr>
              <w:t xml:space="preserve"> 河北省202</w:t>
            </w:r>
            <w:r>
              <w:rPr>
                <w:rFonts w:ascii="黑体" w:eastAsia="黑体" w:hint="default"/>
                <w:color w:val="000000"/>
                <w:sz w:val="21"/>
                <w:szCs w:val="21"/>
              </w:rPr>
              <w:t>2</w:t>
            </w:r>
            <w:r>
              <w:rPr>
                <w:rFonts w:ascii="黑体" w:eastAsia="黑体"/>
                <w:color w:val="000000"/>
                <w:sz w:val="21"/>
                <w:szCs w:val="21"/>
              </w:rPr>
              <w:t>年5月6日沙尘过程监测</w:t>
            </w:r>
          </w:p>
        </w:tc>
      </w:tr>
    </w:tbl>
    <w:p w14:paraId="3126C586" w14:textId="77777777" w:rsidR="00D85BFF" w:rsidRDefault="003B3806">
      <w:pPr>
        <w:pStyle w:val="2"/>
      </w:pPr>
      <w:bookmarkStart w:id="25" w:name="_Toc105397817"/>
      <w:r>
        <w:t>2</w:t>
      </w:r>
      <w:r>
        <w:rPr>
          <w:rFonts w:hint="eastAsia"/>
        </w:rPr>
        <w:t>、</w:t>
      </w:r>
      <w:r w:rsidRPr="006F7E2B">
        <w:rPr>
          <w:rFonts w:hint="eastAsia"/>
        </w:rPr>
        <w:t>寒潮</w:t>
      </w:r>
      <w:r w:rsidR="006F7E2B">
        <w:rPr>
          <w:rFonts w:hint="eastAsia"/>
        </w:rPr>
        <w:t>和</w:t>
      </w:r>
      <w:r w:rsidRPr="006F7E2B">
        <w:rPr>
          <w:rFonts w:hint="eastAsia"/>
        </w:rPr>
        <w:t>降水</w:t>
      </w:r>
      <w:bookmarkEnd w:id="25"/>
    </w:p>
    <w:p w14:paraId="3774679E"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20</w:t>
      </w:r>
      <w:r>
        <w:rPr>
          <w:rFonts w:ascii="楷体_GB2312" w:eastAsia="楷体_GB2312" w:hint="default"/>
          <w:color w:val="000000"/>
          <w:sz w:val="28"/>
          <w:szCs w:val="28"/>
        </w:rPr>
        <w:t>22</w:t>
      </w:r>
      <w:r>
        <w:rPr>
          <w:rFonts w:ascii="楷体_GB2312" w:eastAsia="楷体_GB2312"/>
          <w:color w:val="000000"/>
          <w:sz w:val="28"/>
          <w:szCs w:val="28"/>
        </w:rPr>
        <w:t>年春季，河北省共出现寒潮4</w:t>
      </w:r>
      <w:r>
        <w:rPr>
          <w:rFonts w:ascii="楷体_GB2312" w:eastAsia="楷体_GB2312" w:hint="default"/>
          <w:color w:val="000000"/>
          <w:sz w:val="28"/>
          <w:szCs w:val="28"/>
        </w:rPr>
        <w:t>44</w:t>
      </w:r>
      <w:r>
        <w:rPr>
          <w:rFonts w:ascii="楷体_GB2312" w:eastAsia="楷体_GB2312"/>
          <w:color w:val="000000"/>
          <w:sz w:val="28"/>
          <w:szCs w:val="28"/>
        </w:rPr>
        <w:t>站次，较常年偏多88.9</w:t>
      </w:r>
      <w:r>
        <w:rPr>
          <w:rFonts w:ascii="楷体_GB2312" w:eastAsia="楷体_GB2312" w:hint="default"/>
          <w:color w:val="000000"/>
          <w:sz w:val="28"/>
          <w:szCs w:val="28"/>
        </w:rPr>
        <w:t>%</w:t>
      </w:r>
      <w:r>
        <w:rPr>
          <w:rFonts w:ascii="楷体_GB2312" w:eastAsia="楷体_GB2312"/>
          <w:color w:val="000000"/>
          <w:sz w:val="28"/>
          <w:szCs w:val="28"/>
        </w:rPr>
        <w:t>，</w:t>
      </w:r>
      <w:r>
        <w:rPr>
          <w:rFonts w:ascii="楷体_GB2312" w:eastAsia="楷体_GB2312" w:hint="default"/>
          <w:color w:val="000000"/>
          <w:sz w:val="28"/>
          <w:szCs w:val="28"/>
        </w:rPr>
        <w:t>为2007</w:t>
      </w:r>
      <w:r>
        <w:rPr>
          <w:rFonts w:ascii="楷体_GB2312" w:eastAsia="楷体_GB2312"/>
          <w:color w:val="000000"/>
          <w:sz w:val="28"/>
          <w:szCs w:val="28"/>
        </w:rPr>
        <w:t>年</w:t>
      </w:r>
      <w:r>
        <w:rPr>
          <w:rFonts w:ascii="楷体_GB2312" w:eastAsia="楷体_GB2312" w:hint="default"/>
          <w:color w:val="000000"/>
          <w:sz w:val="28"/>
          <w:szCs w:val="28"/>
        </w:rPr>
        <w:t>以来</w:t>
      </w:r>
      <w:r>
        <w:rPr>
          <w:rFonts w:ascii="楷体_GB2312" w:eastAsia="楷体_GB2312"/>
          <w:color w:val="000000"/>
          <w:sz w:val="28"/>
          <w:szCs w:val="28"/>
        </w:rPr>
        <w:t>第二多</w:t>
      </w:r>
      <w:r>
        <w:rPr>
          <w:rFonts w:ascii="楷体_GB2312" w:eastAsia="楷体_GB2312"/>
          <w:sz w:val="28"/>
          <w:szCs w:val="28"/>
        </w:rPr>
        <w:t>。寒潮</w:t>
      </w:r>
      <w:r>
        <w:rPr>
          <w:rFonts w:ascii="楷体_GB2312" w:eastAsia="楷体_GB2312" w:hint="default"/>
          <w:sz w:val="28"/>
          <w:szCs w:val="28"/>
        </w:rPr>
        <w:t>过程主要</w:t>
      </w:r>
      <w:r>
        <w:rPr>
          <w:rFonts w:ascii="楷体_GB2312" w:eastAsia="楷体_GB2312"/>
          <w:sz w:val="28"/>
          <w:szCs w:val="28"/>
        </w:rPr>
        <w:t>出现</w:t>
      </w:r>
      <w:r>
        <w:rPr>
          <w:rFonts w:ascii="楷体_GB2312" w:eastAsia="楷体_GB2312" w:hint="default"/>
          <w:sz w:val="28"/>
          <w:szCs w:val="28"/>
        </w:rPr>
        <w:t>在</w:t>
      </w:r>
      <w:r>
        <w:rPr>
          <w:rFonts w:ascii="楷体_GB2312" w:eastAsia="楷体_GB2312"/>
          <w:sz w:val="28"/>
          <w:szCs w:val="28"/>
        </w:rPr>
        <w:t>3、4月</w:t>
      </w:r>
      <w:r>
        <w:rPr>
          <w:rFonts w:ascii="楷体_GB2312" w:eastAsia="楷体_GB2312" w:hint="default"/>
          <w:sz w:val="28"/>
          <w:szCs w:val="28"/>
        </w:rPr>
        <w:t>，</w:t>
      </w:r>
      <w:r>
        <w:rPr>
          <w:rFonts w:ascii="楷体_GB2312" w:eastAsia="楷体_GB2312"/>
          <w:sz w:val="28"/>
          <w:szCs w:val="28"/>
        </w:rPr>
        <w:t>其中3月16～1</w:t>
      </w:r>
      <w:r>
        <w:rPr>
          <w:rFonts w:ascii="楷体_GB2312" w:eastAsia="楷体_GB2312" w:hint="default"/>
          <w:sz w:val="28"/>
          <w:szCs w:val="28"/>
        </w:rPr>
        <w:t>9</w:t>
      </w:r>
      <w:r>
        <w:rPr>
          <w:rFonts w:ascii="楷体_GB2312" w:eastAsia="楷体_GB2312"/>
          <w:sz w:val="28"/>
          <w:szCs w:val="28"/>
        </w:rPr>
        <w:t>日和</w:t>
      </w:r>
      <w:r>
        <w:rPr>
          <w:rFonts w:ascii="楷体_GB2312" w:eastAsia="楷体_GB2312" w:hint="default"/>
          <w:sz w:val="28"/>
          <w:szCs w:val="28"/>
        </w:rPr>
        <w:t>4</w:t>
      </w:r>
      <w:r>
        <w:rPr>
          <w:rFonts w:ascii="楷体_GB2312" w:eastAsia="楷体_GB2312"/>
          <w:sz w:val="28"/>
          <w:szCs w:val="28"/>
        </w:rPr>
        <w:t>月</w:t>
      </w:r>
      <w:r>
        <w:rPr>
          <w:rFonts w:ascii="楷体_GB2312" w:eastAsia="楷体_GB2312" w:hint="default"/>
          <w:sz w:val="28"/>
          <w:szCs w:val="28"/>
        </w:rPr>
        <w:t>2</w:t>
      </w:r>
      <w:r>
        <w:rPr>
          <w:rFonts w:ascii="楷体_GB2312" w:eastAsia="楷体_GB2312"/>
          <w:sz w:val="28"/>
          <w:szCs w:val="28"/>
        </w:rPr>
        <w:t>6～</w:t>
      </w:r>
      <w:r>
        <w:rPr>
          <w:rFonts w:ascii="楷体_GB2312" w:eastAsia="楷体_GB2312" w:hint="default"/>
          <w:sz w:val="28"/>
          <w:szCs w:val="28"/>
        </w:rPr>
        <w:t>30</w:t>
      </w:r>
      <w:r>
        <w:rPr>
          <w:rFonts w:ascii="楷体_GB2312" w:eastAsia="楷体_GB2312"/>
          <w:sz w:val="28"/>
          <w:szCs w:val="28"/>
        </w:rPr>
        <w:t>日过程伴有雨雪天气，影响较大</w:t>
      </w:r>
      <w:r>
        <w:rPr>
          <w:rFonts w:ascii="楷体_GB2312" w:eastAsia="楷体_GB2312"/>
          <w:color w:val="000000"/>
          <w:sz w:val="28"/>
          <w:szCs w:val="28"/>
        </w:rPr>
        <w:t>。</w:t>
      </w:r>
    </w:p>
    <w:p w14:paraId="07B7EC3F" w14:textId="5947715D"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lastRenderedPageBreak/>
        <w:t>3月16～19日出现持续降温天气，各地日最低气温降至-23.8～1.0℃，沽源为全省最低（19日）。19日，全省平均最低气温下降至-4.5℃，为3月以来最低。过程中，全省大部分地区平均气温最大降幅在8℃以上，西北部和南部地区最大降幅超过12℃，张家口市区降幅全省最大，为16.6℃（</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_Ref73723174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19</w:t>
      </w:r>
      <w:r>
        <w:rPr>
          <w:rFonts w:ascii="楷体_GB2312" w:eastAsia="楷体_GB2312" w:hint="default"/>
          <w:color w:val="000000"/>
          <w:sz w:val="28"/>
          <w:szCs w:val="28"/>
        </w:rPr>
        <w:fldChar w:fldCharType="end"/>
      </w:r>
      <w:r>
        <w:rPr>
          <w:rFonts w:ascii="楷体_GB2312" w:eastAsia="楷体_GB2312"/>
          <w:color w:val="000000"/>
          <w:sz w:val="28"/>
          <w:szCs w:val="28"/>
        </w:rPr>
        <w:t>）。新河（降幅14.4℃）平均气温最大降幅破3月历史极值，广宗（降幅14.3℃）、高碑店（13.1）最低气温最大降幅破3月历史极值。全省99个县（市、区）监测到寒潮，27个县（市、区）达到强寒潮等级，张家口的康保、尚义等5个县（市、区）达到特强寒潮等级（</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_Ref73723182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20</w:t>
      </w:r>
      <w:r>
        <w:rPr>
          <w:rFonts w:ascii="楷体_GB2312" w:eastAsia="楷体_GB2312" w:hint="default"/>
          <w:color w:val="000000"/>
          <w:sz w:val="28"/>
          <w:szCs w:val="28"/>
        </w:rPr>
        <w:fldChar w:fldCharType="end"/>
      </w:r>
      <w:r>
        <w:rPr>
          <w:rFonts w:ascii="楷体_GB2312" w:eastAsia="楷体_GB2312"/>
          <w:color w:val="000000"/>
          <w:sz w:val="28"/>
          <w:szCs w:val="28"/>
        </w:rPr>
        <w:t>）。</w:t>
      </w:r>
    </w:p>
    <w:tbl>
      <w:tblPr>
        <w:tblStyle w:val="af1"/>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4"/>
        <w:gridCol w:w="4112"/>
      </w:tblGrid>
      <w:tr w:rsidR="00D85BFF" w14:paraId="2E728E92" w14:textId="77777777">
        <w:tc>
          <w:tcPr>
            <w:tcW w:w="4184" w:type="dxa"/>
          </w:tcPr>
          <w:p w14:paraId="35EEEA2E" w14:textId="77777777" w:rsidR="00D85BFF" w:rsidRDefault="003B3806">
            <w:pPr>
              <w:keepNext/>
              <w:jc w:val="center"/>
            </w:pPr>
            <w:r>
              <w:rPr>
                <w:noProof/>
              </w:rPr>
              <w:drawing>
                <wp:inline distT="0" distB="0" distL="0" distR="0" wp14:anchorId="2595A402" wp14:editId="78C1B77E">
                  <wp:extent cx="2519680" cy="3689350"/>
                  <wp:effectExtent l="0" t="0" r="0" b="6350"/>
                  <wp:docPr id="29" name="图片 29" descr="C:\Users\shaolf\Desktop\平均气温最大降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shaolf\Desktop\平均气温最大降幅.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0000" cy="3689812"/>
                          </a:xfrm>
                          <a:prstGeom prst="rect">
                            <a:avLst/>
                          </a:prstGeom>
                          <a:noFill/>
                          <a:ln>
                            <a:noFill/>
                          </a:ln>
                        </pic:spPr>
                      </pic:pic>
                    </a:graphicData>
                  </a:graphic>
                </wp:inline>
              </w:drawing>
            </w:r>
          </w:p>
        </w:tc>
        <w:tc>
          <w:tcPr>
            <w:tcW w:w="4112" w:type="dxa"/>
          </w:tcPr>
          <w:p w14:paraId="299AB084" w14:textId="77777777" w:rsidR="00D85BFF" w:rsidRDefault="003B3806">
            <w:pPr>
              <w:keepNext/>
              <w:jc w:val="center"/>
            </w:pPr>
            <w:r>
              <w:rPr>
                <w:noProof/>
              </w:rPr>
              <w:drawing>
                <wp:inline distT="0" distB="0" distL="0" distR="0" wp14:anchorId="3AA943A7" wp14:editId="0A952048">
                  <wp:extent cx="2519680" cy="3689350"/>
                  <wp:effectExtent l="0" t="0" r="0" b="6350"/>
                  <wp:docPr id="33" name="图片 33" descr="C:\Users\shaolf\Desktop\寒潮过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shaolf\Desktop\寒潮过程.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20000" cy="3689812"/>
                          </a:xfrm>
                          <a:prstGeom prst="rect">
                            <a:avLst/>
                          </a:prstGeom>
                          <a:noFill/>
                          <a:ln>
                            <a:noFill/>
                          </a:ln>
                        </pic:spPr>
                      </pic:pic>
                    </a:graphicData>
                  </a:graphic>
                </wp:inline>
              </w:drawing>
            </w:r>
          </w:p>
        </w:tc>
      </w:tr>
      <w:tr w:rsidR="00D85BFF" w14:paraId="60D033FF" w14:textId="77777777">
        <w:tc>
          <w:tcPr>
            <w:tcW w:w="4184" w:type="dxa"/>
          </w:tcPr>
          <w:p w14:paraId="7BD44FFA" w14:textId="4D12C485" w:rsidR="00D85BFF" w:rsidRDefault="003B3806">
            <w:pPr>
              <w:pStyle w:val="af0"/>
              <w:snapToGrid w:val="0"/>
              <w:spacing w:before="0" w:beforeAutospacing="0" w:afterLines="50" w:after="156" w:afterAutospacing="0"/>
              <w:jc w:val="center"/>
              <w:rPr>
                <w:rFonts w:hint="default"/>
              </w:rPr>
            </w:pPr>
            <w:bookmarkStart w:id="26" w:name="_Ref73723174"/>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19</w:t>
            </w:r>
            <w:r>
              <w:rPr>
                <w:rFonts w:ascii="黑体" w:eastAsia="黑体"/>
                <w:color w:val="000000"/>
                <w:sz w:val="21"/>
                <w:szCs w:val="21"/>
              </w:rPr>
              <w:fldChar w:fldCharType="end"/>
            </w:r>
            <w:bookmarkEnd w:id="26"/>
            <w:r>
              <w:rPr>
                <w:rFonts w:ascii="黑体" w:eastAsia="黑体" w:hint="default"/>
                <w:color w:val="000000"/>
                <w:sz w:val="21"/>
                <w:szCs w:val="21"/>
              </w:rPr>
              <w:t xml:space="preserve"> </w:t>
            </w:r>
            <w:r>
              <w:rPr>
                <w:rFonts w:ascii="黑体" w:eastAsia="黑体"/>
                <w:color w:val="000000"/>
                <w:sz w:val="21"/>
                <w:szCs w:val="21"/>
              </w:rPr>
              <w:t>河北省202</w:t>
            </w:r>
            <w:r>
              <w:rPr>
                <w:rFonts w:ascii="黑体" w:eastAsia="黑体" w:hint="default"/>
                <w:color w:val="000000"/>
                <w:sz w:val="21"/>
                <w:szCs w:val="21"/>
              </w:rPr>
              <w:t>2</w:t>
            </w:r>
            <w:r>
              <w:rPr>
                <w:rFonts w:ascii="黑体" w:eastAsia="黑体"/>
                <w:color w:val="000000"/>
                <w:sz w:val="21"/>
                <w:szCs w:val="21"/>
              </w:rPr>
              <w:t>年3月</w:t>
            </w:r>
            <w:r>
              <w:rPr>
                <w:rFonts w:ascii="黑体" w:eastAsia="黑体" w:hint="default"/>
                <w:color w:val="000000"/>
                <w:sz w:val="21"/>
                <w:szCs w:val="21"/>
              </w:rPr>
              <w:t>16</w:t>
            </w:r>
            <w:r>
              <w:rPr>
                <w:rFonts w:ascii="黑体" w:eastAsia="黑体"/>
                <w:color w:val="000000"/>
                <w:sz w:val="21"/>
                <w:szCs w:val="21"/>
              </w:rPr>
              <w:t>～</w:t>
            </w:r>
            <w:r>
              <w:rPr>
                <w:rFonts w:ascii="黑体" w:eastAsia="黑体" w:hint="default"/>
                <w:color w:val="000000"/>
                <w:sz w:val="21"/>
                <w:szCs w:val="21"/>
              </w:rPr>
              <w:t>19</w:t>
            </w:r>
            <w:r>
              <w:rPr>
                <w:rFonts w:ascii="黑体" w:eastAsia="黑体"/>
                <w:color w:val="000000"/>
                <w:sz w:val="21"/>
                <w:szCs w:val="21"/>
              </w:rPr>
              <w:t>日平均气温最大降幅（℃）</w:t>
            </w:r>
          </w:p>
        </w:tc>
        <w:tc>
          <w:tcPr>
            <w:tcW w:w="4112" w:type="dxa"/>
          </w:tcPr>
          <w:p w14:paraId="1B0D1AF7" w14:textId="3684F324" w:rsidR="00D85BFF" w:rsidRDefault="003B3806">
            <w:pPr>
              <w:pStyle w:val="af0"/>
              <w:snapToGrid w:val="0"/>
              <w:spacing w:before="0" w:beforeAutospacing="0" w:afterLines="50" w:after="156" w:afterAutospacing="0"/>
              <w:jc w:val="center"/>
              <w:rPr>
                <w:rFonts w:ascii="黑体" w:eastAsia="黑体" w:hint="default"/>
                <w:color w:val="000000"/>
                <w:sz w:val="21"/>
                <w:szCs w:val="21"/>
              </w:rPr>
            </w:pPr>
            <w:bookmarkStart w:id="27" w:name="_Ref73723182"/>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20</w:t>
            </w:r>
            <w:r>
              <w:rPr>
                <w:rFonts w:ascii="黑体" w:eastAsia="黑体"/>
                <w:color w:val="000000"/>
                <w:sz w:val="21"/>
                <w:szCs w:val="21"/>
              </w:rPr>
              <w:fldChar w:fldCharType="end"/>
            </w:r>
            <w:bookmarkEnd w:id="27"/>
            <w:r>
              <w:rPr>
                <w:rFonts w:ascii="黑体" w:eastAsia="黑体" w:hint="default"/>
                <w:color w:val="000000"/>
                <w:sz w:val="21"/>
                <w:szCs w:val="21"/>
              </w:rPr>
              <w:t xml:space="preserve"> </w:t>
            </w:r>
            <w:r>
              <w:rPr>
                <w:rFonts w:ascii="黑体" w:eastAsia="黑体"/>
                <w:color w:val="000000"/>
                <w:sz w:val="21"/>
                <w:szCs w:val="21"/>
              </w:rPr>
              <w:t>河北省202</w:t>
            </w:r>
            <w:r>
              <w:rPr>
                <w:rFonts w:ascii="黑体" w:eastAsia="黑体" w:hint="default"/>
                <w:color w:val="000000"/>
                <w:sz w:val="21"/>
                <w:szCs w:val="21"/>
              </w:rPr>
              <w:t>2</w:t>
            </w:r>
            <w:r>
              <w:rPr>
                <w:rFonts w:ascii="黑体" w:eastAsia="黑体"/>
                <w:color w:val="000000"/>
                <w:sz w:val="21"/>
                <w:szCs w:val="21"/>
              </w:rPr>
              <w:t>年3月</w:t>
            </w:r>
            <w:r>
              <w:rPr>
                <w:rFonts w:ascii="黑体" w:eastAsia="黑体" w:hint="default"/>
                <w:color w:val="000000"/>
                <w:sz w:val="21"/>
                <w:szCs w:val="21"/>
              </w:rPr>
              <w:t>16</w:t>
            </w:r>
            <w:r>
              <w:rPr>
                <w:rFonts w:ascii="黑体" w:eastAsia="黑体"/>
                <w:color w:val="000000"/>
                <w:sz w:val="21"/>
                <w:szCs w:val="21"/>
              </w:rPr>
              <w:t>～</w:t>
            </w:r>
            <w:r>
              <w:rPr>
                <w:rFonts w:ascii="黑体" w:eastAsia="黑体" w:hint="default"/>
                <w:color w:val="000000"/>
                <w:sz w:val="21"/>
                <w:szCs w:val="21"/>
              </w:rPr>
              <w:t>19</w:t>
            </w:r>
            <w:r>
              <w:rPr>
                <w:rFonts w:ascii="黑体" w:eastAsia="黑体"/>
                <w:color w:val="000000"/>
                <w:sz w:val="21"/>
                <w:szCs w:val="21"/>
              </w:rPr>
              <w:t>日寒潮过程监测</w:t>
            </w:r>
          </w:p>
        </w:tc>
      </w:tr>
      <w:tr w:rsidR="00D85BFF" w14:paraId="0CE0A9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4" w:type="dxa"/>
            <w:tcBorders>
              <w:top w:val="nil"/>
              <w:left w:val="nil"/>
              <w:bottom w:val="nil"/>
              <w:right w:val="nil"/>
            </w:tcBorders>
          </w:tcPr>
          <w:p w14:paraId="2E67954E" w14:textId="77777777" w:rsidR="00D85BFF" w:rsidRDefault="003B3806">
            <w:pPr>
              <w:jc w:val="center"/>
            </w:pPr>
            <w:r>
              <w:rPr>
                <w:rFonts w:ascii="黑体" w:hAnsi="宋体"/>
                <w:noProof/>
                <w:color w:val="000000"/>
                <w:sz w:val="21"/>
                <w:szCs w:val="21"/>
              </w:rPr>
              <w:lastRenderedPageBreak/>
              <w:drawing>
                <wp:inline distT="0" distB="0" distL="0" distR="0" wp14:anchorId="16042FFE" wp14:editId="39B1E1D7">
                  <wp:extent cx="2519680" cy="3690620"/>
                  <wp:effectExtent l="0" t="0" r="0" b="5080"/>
                  <wp:docPr id="28" name="图片 28" descr="C:\Users\shaolf\Desktop\16-19降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shaolf\Desktop\16-19降水.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20000" cy="3690995"/>
                          </a:xfrm>
                          <a:prstGeom prst="rect">
                            <a:avLst/>
                          </a:prstGeom>
                          <a:noFill/>
                          <a:ln>
                            <a:noFill/>
                          </a:ln>
                        </pic:spPr>
                      </pic:pic>
                    </a:graphicData>
                  </a:graphic>
                </wp:inline>
              </w:drawing>
            </w:r>
          </w:p>
          <w:p w14:paraId="56D798BE" w14:textId="0B73279B" w:rsidR="00D85BFF" w:rsidRDefault="003B3806">
            <w:pPr>
              <w:pStyle w:val="a3"/>
              <w:jc w:val="center"/>
            </w:pPr>
            <w:bookmarkStart w:id="28" w:name="_Ref105239473"/>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305F9">
              <w:rPr>
                <w:noProof/>
              </w:rPr>
              <w:t>21</w:t>
            </w:r>
            <w:r>
              <w:fldChar w:fldCharType="end"/>
            </w:r>
            <w:bookmarkEnd w:id="28"/>
            <w:r>
              <w:t xml:space="preserve"> </w:t>
            </w:r>
            <w:r>
              <w:rPr>
                <w:rFonts w:ascii="黑体" w:hAnsi="宋体" w:hint="eastAsia"/>
                <w:color w:val="000000"/>
                <w:sz w:val="21"/>
                <w:szCs w:val="21"/>
              </w:rPr>
              <w:t>河北省202</w:t>
            </w:r>
            <w:r>
              <w:rPr>
                <w:rFonts w:ascii="黑体" w:hAnsi="宋体"/>
                <w:color w:val="000000"/>
                <w:sz w:val="21"/>
                <w:szCs w:val="21"/>
              </w:rPr>
              <w:t>2</w:t>
            </w:r>
            <w:r>
              <w:rPr>
                <w:rFonts w:ascii="黑体" w:hAnsi="宋体" w:hint="eastAsia"/>
                <w:color w:val="000000"/>
                <w:sz w:val="21"/>
                <w:szCs w:val="21"/>
              </w:rPr>
              <w:t>年3月1</w:t>
            </w:r>
            <w:r>
              <w:rPr>
                <w:rFonts w:ascii="黑体" w:hAnsi="宋体"/>
                <w:color w:val="000000"/>
                <w:sz w:val="21"/>
                <w:szCs w:val="21"/>
              </w:rPr>
              <w:t>6</w:t>
            </w:r>
            <w:r>
              <w:rPr>
                <w:rFonts w:ascii="黑体" w:hAnsi="宋体" w:hint="eastAsia"/>
                <w:color w:val="000000"/>
                <w:sz w:val="21"/>
                <w:szCs w:val="21"/>
              </w:rPr>
              <w:t>～1</w:t>
            </w:r>
            <w:r>
              <w:rPr>
                <w:rFonts w:ascii="黑体" w:hAnsi="宋体"/>
                <w:color w:val="000000"/>
                <w:sz w:val="21"/>
                <w:szCs w:val="21"/>
              </w:rPr>
              <w:t>9</w:t>
            </w:r>
            <w:r>
              <w:rPr>
                <w:rFonts w:ascii="黑体" w:hAnsi="宋体" w:hint="eastAsia"/>
                <w:color w:val="000000"/>
                <w:sz w:val="21"/>
                <w:szCs w:val="21"/>
              </w:rPr>
              <w:t>日降水量分布（毫米）</w:t>
            </w:r>
          </w:p>
        </w:tc>
        <w:tc>
          <w:tcPr>
            <w:tcW w:w="4112" w:type="dxa"/>
            <w:tcBorders>
              <w:top w:val="nil"/>
              <w:left w:val="nil"/>
              <w:bottom w:val="nil"/>
              <w:right w:val="nil"/>
            </w:tcBorders>
          </w:tcPr>
          <w:p w14:paraId="280B8ED6" w14:textId="77777777" w:rsidR="00D85BFF" w:rsidRDefault="003B3806">
            <w:pPr>
              <w:jc w:val="center"/>
            </w:pPr>
            <w:r>
              <w:rPr>
                <w:noProof/>
              </w:rPr>
              <w:drawing>
                <wp:inline distT="0" distB="0" distL="0" distR="0" wp14:anchorId="7831C247" wp14:editId="27F72172">
                  <wp:extent cx="2519680" cy="3690620"/>
                  <wp:effectExtent l="0" t="0" r="0" b="5080"/>
                  <wp:docPr id="58" name="图片 58" descr="C:\Users\shaolf\Desktop\16-19降雪.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shaolf\Desktop\16-19降雪.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20000" cy="3690995"/>
                          </a:xfrm>
                          <a:prstGeom prst="rect">
                            <a:avLst/>
                          </a:prstGeom>
                          <a:noFill/>
                          <a:ln>
                            <a:noFill/>
                          </a:ln>
                        </pic:spPr>
                      </pic:pic>
                    </a:graphicData>
                  </a:graphic>
                </wp:inline>
              </w:drawing>
            </w:r>
          </w:p>
          <w:p w14:paraId="5E736B1A" w14:textId="4B80D414" w:rsidR="00D85BFF" w:rsidRDefault="003B3806">
            <w:pPr>
              <w:pStyle w:val="a3"/>
              <w:jc w:val="center"/>
            </w:pPr>
            <w:bookmarkStart w:id="29" w:name="_Ref105239495"/>
            <w:r>
              <w:rPr>
                <w:rFonts w:ascii="黑体" w:hAnsi="宋体"/>
                <w:color w:val="000000"/>
                <w:sz w:val="21"/>
                <w:szCs w:val="21"/>
              </w:rPr>
              <w:t>图</w:t>
            </w:r>
            <w:r>
              <w:rPr>
                <w:rFonts w:ascii="黑体" w:hAnsi="宋体"/>
                <w:color w:val="000000"/>
                <w:sz w:val="21"/>
                <w:szCs w:val="21"/>
              </w:rPr>
              <w:fldChar w:fldCharType="begin"/>
            </w:r>
            <w:r>
              <w:rPr>
                <w:rFonts w:ascii="黑体" w:hAnsi="宋体"/>
                <w:color w:val="000000"/>
                <w:sz w:val="21"/>
                <w:szCs w:val="21"/>
              </w:rPr>
              <w:instrText xml:space="preserve"> SEQ 图 \* ARABIC </w:instrText>
            </w:r>
            <w:r>
              <w:rPr>
                <w:rFonts w:ascii="黑体" w:hAnsi="宋体"/>
                <w:color w:val="000000"/>
                <w:sz w:val="21"/>
                <w:szCs w:val="21"/>
              </w:rPr>
              <w:fldChar w:fldCharType="separate"/>
            </w:r>
            <w:r w:rsidR="00B305F9">
              <w:rPr>
                <w:rFonts w:ascii="黑体" w:hAnsi="宋体"/>
                <w:noProof/>
                <w:color w:val="000000"/>
                <w:sz w:val="21"/>
                <w:szCs w:val="21"/>
              </w:rPr>
              <w:t>22</w:t>
            </w:r>
            <w:r>
              <w:rPr>
                <w:rFonts w:ascii="黑体" w:hAnsi="宋体"/>
                <w:color w:val="000000"/>
                <w:sz w:val="21"/>
                <w:szCs w:val="21"/>
              </w:rPr>
              <w:fldChar w:fldCharType="end"/>
            </w:r>
            <w:bookmarkEnd w:id="29"/>
            <w:r>
              <w:rPr>
                <w:rFonts w:ascii="黑体" w:hAnsi="宋体"/>
                <w:color w:val="000000"/>
                <w:sz w:val="21"/>
                <w:szCs w:val="21"/>
              </w:rPr>
              <w:t xml:space="preserve"> </w:t>
            </w:r>
            <w:r>
              <w:rPr>
                <w:rFonts w:ascii="黑体" w:hAnsi="宋体" w:hint="eastAsia"/>
                <w:color w:val="000000"/>
                <w:sz w:val="21"/>
                <w:szCs w:val="21"/>
              </w:rPr>
              <w:t>河北省2</w:t>
            </w:r>
            <w:r>
              <w:rPr>
                <w:rFonts w:ascii="黑体" w:hAnsi="宋体"/>
                <w:color w:val="000000"/>
                <w:sz w:val="21"/>
                <w:szCs w:val="21"/>
              </w:rPr>
              <w:t>022</w:t>
            </w:r>
            <w:r>
              <w:rPr>
                <w:rFonts w:ascii="黑体" w:hAnsi="宋体" w:hint="eastAsia"/>
                <w:color w:val="000000"/>
                <w:sz w:val="21"/>
                <w:szCs w:val="21"/>
              </w:rPr>
              <w:t>年3月</w:t>
            </w:r>
            <w:r>
              <w:rPr>
                <w:rFonts w:ascii="黑体" w:hAnsi="宋体"/>
                <w:color w:val="000000"/>
                <w:sz w:val="21"/>
                <w:szCs w:val="21"/>
              </w:rPr>
              <w:t>16～19</w:t>
            </w:r>
            <w:r>
              <w:rPr>
                <w:rFonts w:ascii="黑体" w:hAnsi="宋体" w:hint="eastAsia"/>
                <w:color w:val="000000"/>
                <w:sz w:val="21"/>
                <w:szCs w:val="21"/>
              </w:rPr>
              <w:t>日降雪过程监测图</w:t>
            </w:r>
          </w:p>
        </w:tc>
      </w:tr>
    </w:tbl>
    <w:p w14:paraId="21D734AA" w14:textId="03F6D8C0"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受冷空气影响，3月16～19日全省出现大范围雨雪天气，131个县（市、区）出现降水，平均降水量4.8毫米，北部大部分地区降水量超过10毫米，张家口北部和承德局部超过15毫米，怀安（24.4毫米）、万全（20.3毫米）超过20毫米，中部和南部大部分地区降水不足5毫米（</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_Ref105239473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图21</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580C2EAE" w14:textId="7A50DD51"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过程期间全省113个县（市、区）监测到降雪，降雪量在0.1～24.4毫米，主要集中北部（</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_Ref105239495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图22</w:t>
      </w:r>
      <w:r>
        <w:rPr>
          <w:rFonts w:ascii="楷体_GB2312" w:eastAsia="楷体_GB2312" w:hint="default"/>
          <w:color w:val="000000"/>
          <w:sz w:val="28"/>
          <w:szCs w:val="28"/>
        </w:rPr>
        <w:fldChar w:fldCharType="end"/>
      </w:r>
      <w:r>
        <w:rPr>
          <w:rFonts w:ascii="楷体_GB2312" w:eastAsia="楷体_GB2312"/>
          <w:color w:val="000000"/>
          <w:sz w:val="28"/>
          <w:szCs w:val="28"/>
        </w:rPr>
        <w:t>）。其中13个县（市、区）降雪量达到或超过10毫米，怀安最大，为20.7毫米（大暴雪）。尚义（18日，10.1毫米）、万全（17日，16.1毫米）日最大</w:t>
      </w:r>
      <w:proofErr w:type="gramStart"/>
      <w:r>
        <w:rPr>
          <w:rFonts w:ascii="楷体_GB2312" w:eastAsia="楷体_GB2312"/>
          <w:color w:val="000000"/>
          <w:sz w:val="28"/>
          <w:szCs w:val="28"/>
        </w:rPr>
        <w:t>降雪量破同期</w:t>
      </w:r>
      <w:proofErr w:type="gramEnd"/>
      <w:r>
        <w:rPr>
          <w:rFonts w:ascii="楷体_GB2312" w:eastAsia="楷体_GB2312"/>
          <w:color w:val="000000"/>
          <w:sz w:val="28"/>
          <w:szCs w:val="28"/>
        </w:rPr>
        <w:t>（3月中旬）历史极大值。53个县（市、区）监测到积雪，最大积雪深度在1～21厘米之间；张北21厘米，为全省最大；张北、丰宁等12个县（市、区）最大积雪深度破历史同期（3月中旬）极大值。</w:t>
      </w:r>
    </w:p>
    <w:tbl>
      <w:tblPr>
        <w:tblStyle w:val="af1"/>
        <w:tblW w:w="0" w:type="auto"/>
        <w:tblLook w:val="04A0" w:firstRow="1" w:lastRow="0" w:firstColumn="1" w:lastColumn="0" w:noHBand="0" w:noVBand="1"/>
      </w:tblPr>
      <w:tblGrid>
        <w:gridCol w:w="4156"/>
        <w:gridCol w:w="4156"/>
      </w:tblGrid>
      <w:tr w:rsidR="00D85BFF" w14:paraId="54F4AFC8" w14:textId="77777777">
        <w:tc>
          <w:tcPr>
            <w:tcW w:w="4530" w:type="dxa"/>
            <w:tcBorders>
              <w:top w:val="nil"/>
              <w:left w:val="nil"/>
              <w:bottom w:val="nil"/>
              <w:right w:val="nil"/>
            </w:tcBorders>
          </w:tcPr>
          <w:p w14:paraId="6667A9A4" w14:textId="77777777" w:rsidR="00D85BFF" w:rsidRDefault="003B3806">
            <w:pPr>
              <w:spacing w:line="360" w:lineRule="auto"/>
              <w:jc w:val="center"/>
            </w:pPr>
            <w:r>
              <w:rPr>
                <w:noProof/>
              </w:rPr>
              <w:lastRenderedPageBreak/>
              <w:drawing>
                <wp:inline distT="0" distB="0" distL="0" distR="0" wp14:anchorId="4ECACB6F" wp14:editId="54EB43EE">
                  <wp:extent cx="2519680" cy="3689985"/>
                  <wp:effectExtent l="0" t="0" r="0" b="571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9680" cy="3689985"/>
                          </a:xfrm>
                          <a:prstGeom prst="rect">
                            <a:avLst/>
                          </a:prstGeom>
                        </pic:spPr>
                      </pic:pic>
                    </a:graphicData>
                  </a:graphic>
                </wp:inline>
              </w:drawing>
            </w:r>
          </w:p>
          <w:p w14:paraId="31E3F004" w14:textId="484E6F2C" w:rsidR="00D85BFF" w:rsidRDefault="003B3806">
            <w:pPr>
              <w:pStyle w:val="a3"/>
              <w:spacing w:afterLines="50" w:after="156"/>
              <w:jc w:val="center"/>
              <w:rPr>
                <w:sz w:val="21"/>
                <w:szCs w:val="21"/>
              </w:rPr>
            </w:pPr>
            <w:bookmarkStart w:id="30" w:name="_Ref102307381"/>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SEQ 图 \* ARABIC </w:instrText>
            </w:r>
            <w:r>
              <w:rPr>
                <w:rFonts w:ascii="黑体" w:hAnsi="宋体"/>
                <w:sz w:val="21"/>
                <w:szCs w:val="21"/>
              </w:rPr>
              <w:fldChar w:fldCharType="separate"/>
            </w:r>
            <w:r w:rsidR="00B305F9">
              <w:rPr>
                <w:rFonts w:ascii="黑体" w:hAnsi="宋体"/>
                <w:noProof/>
                <w:sz w:val="21"/>
                <w:szCs w:val="21"/>
              </w:rPr>
              <w:t>23</w:t>
            </w:r>
            <w:r>
              <w:rPr>
                <w:rFonts w:ascii="黑体" w:hAnsi="宋体"/>
                <w:sz w:val="21"/>
                <w:szCs w:val="21"/>
              </w:rPr>
              <w:fldChar w:fldCharType="end"/>
            </w:r>
            <w:bookmarkEnd w:id="30"/>
            <w:r>
              <w:rPr>
                <w:rFonts w:ascii="黑体" w:hAnsi="宋体"/>
                <w:sz w:val="21"/>
                <w:szCs w:val="21"/>
              </w:rPr>
              <w:t xml:space="preserve"> </w:t>
            </w:r>
            <w:r>
              <w:rPr>
                <w:rFonts w:ascii="黑体" w:hAnsi="黑体" w:hint="eastAsia"/>
                <w:sz w:val="21"/>
                <w:szCs w:val="21"/>
              </w:rPr>
              <w:t>河北省</w:t>
            </w:r>
            <w:r>
              <w:rPr>
                <w:rFonts w:ascii="黑体" w:hAnsi="黑体"/>
                <w:sz w:val="21"/>
                <w:szCs w:val="21"/>
              </w:rPr>
              <w:t>2022</w:t>
            </w:r>
            <w:r>
              <w:rPr>
                <w:rFonts w:ascii="黑体" w:hAnsi="黑体" w:hint="eastAsia"/>
                <w:sz w:val="21"/>
                <w:szCs w:val="21"/>
              </w:rPr>
              <w:t>年</w:t>
            </w:r>
            <w:r>
              <w:rPr>
                <w:rFonts w:ascii="黑体" w:hAnsi="黑体"/>
                <w:sz w:val="21"/>
                <w:szCs w:val="21"/>
              </w:rPr>
              <w:t>4</w:t>
            </w:r>
            <w:r>
              <w:rPr>
                <w:rFonts w:ascii="黑体" w:hAnsi="黑体" w:hint="eastAsia"/>
                <w:sz w:val="21"/>
                <w:szCs w:val="21"/>
              </w:rPr>
              <w:t>月</w:t>
            </w:r>
            <w:r>
              <w:rPr>
                <w:rFonts w:ascii="黑体" w:hAnsi="黑体"/>
                <w:sz w:val="21"/>
                <w:szCs w:val="21"/>
              </w:rPr>
              <w:t>26</w:t>
            </w:r>
            <w:r>
              <w:rPr>
                <w:rFonts w:ascii="黑体" w:hAnsi="黑体" w:hint="eastAsia"/>
                <w:sz w:val="21"/>
                <w:szCs w:val="21"/>
              </w:rPr>
              <w:t>～</w:t>
            </w:r>
            <w:r>
              <w:rPr>
                <w:rFonts w:ascii="黑体" w:hAnsi="黑体"/>
                <w:sz w:val="21"/>
                <w:szCs w:val="21"/>
              </w:rPr>
              <w:t>28</w:t>
            </w:r>
            <w:r>
              <w:rPr>
                <w:rFonts w:ascii="黑体" w:hAnsi="黑体" w:hint="eastAsia"/>
                <w:sz w:val="21"/>
                <w:szCs w:val="21"/>
              </w:rPr>
              <w:t>日平均气温最大降幅分布图（℃）</w:t>
            </w:r>
          </w:p>
        </w:tc>
        <w:tc>
          <w:tcPr>
            <w:tcW w:w="4530" w:type="dxa"/>
            <w:tcBorders>
              <w:top w:val="nil"/>
              <w:left w:val="nil"/>
              <w:bottom w:val="nil"/>
              <w:right w:val="nil"/>
            </w:tcBorders>
          </w:tcPr>
          <w:p w14:paraId="107B9176" w14:textId="77777777" w:rsidR="00D85BFF" w:rsidRDefault="003B3806">
            <w:pPr>
              <w:jc w:val="center"/>
            </w:pPr>
            <w:r>
              <w:rPr>
                <w:noProof/>
              </w:rPr>
              <w:drawing>
                <wp:inline distT="0" distB="0" distL="0" distR="0" wp14:anchorId="6099DCCC" wp14:editId="09B86810">
                  <wp:extent cx="2519680" cy="36899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p w14:paraId="6F8824B2" w14:textId="1BD54DD2" w:rsidR="00D85BFF" w:rsidRDefault="003B3806">
            <w:pPr>
              <w:pStyle w:val="a3"/>
              <w:spacing w:afterLines="50" w:after="156"/>
              <w:jc w:val="center"/>
            </w:pPr>
            <w:bookmarkStart w:id="31" w:name="_Ref102307362"/>
            <w:r>
              <w:rPr>
                <w:rFonts w:ascii="黑体" w:hAnsi="宋体" w:hint="eastAsia"/>
                <w:sz w:val="21"/>
                <w:szCs w:val="21"/>
              </w:rPr>
              <w:t>图</w:t>
            </w:r>
            <w:r>
              <w:rPr>
                <w:rFonts w:ascii="黑体" w:hAnsi="宋体"/>
                <w:sz w:val="21"/>
                <w:szCs w:val="21"/>
              </w:rPr>
              <w:fldChar w:fldCharType="begin"/>
            </w:r>
            <w:r>
              <w:rPr>
                <w:rFonts w:ascii="黑体" w:hAnsi="宋体"/>
                <w:sz w:val="21"/>
                <w:szCs w:val="21"/>
              </w:rPr>
              <w:instrText xml:space="preserve"> </w:instrText>
            </w:r>
            <w:r>
              <w:rPr>
                <w:rFonts w:ascii="黑体" w:hAnsi="宋体" w:hint="eastAsia"/>
                <w:sz w:val="21"/>
                <w:szCs w:val="21"/>
              </w:rPr>
              <w:instrText>SEQ 图 \* ARABIC</w:instrText>
            </w:r>
            <w:r>
              <w:rPr>
                <w:rFonts w:ascii="黑体" w:hAnsi="宋体"/>
                <w:sz w:val="21"/>
                <w:szCs w:val="21"/>
              </w:rPr>
              <w:instrText xml:space="preserve"> </w:instrText>
            </w:r>
            <w:r>
              <w:rPr>
                <w:rFonts w:ascii="黑体" w:hAnsi="宋体"/>
                <w:sz w:val="21"/>
                <w:szCs w:val="21"/>
              </w:rPr>
              <w:fldChar w:fldCharType="separate"/>
            </w:r>
            <w:r w:rsidR="00B305F9">
              <w:rPr>
                <w:rFonts w:ascii="黑体" w:hAnsi="宋体"/>
                <w:noProof/>
                <w:sz w:val="21"/>
                <w:szCs w:val="21"/>
              </w:rPr>
              <w:t>24</w:t>
            </w:r>
            <w:r>
              <w:rPr>
                <w:rFonts w:ascii="黑体" w:hAnsi="宋体"/>
                <w:sz w:val="21"/>
                <w:szCs w:val="21"/>
              </w:rPr>
              <w:fldChar w:fldCharType="end"/>
            </w:r>
            <w:bookmarkEnd w:id="31"/>
            <w:r>
              <w:rPr>
                <w:rFonts w:ascii="黑体" w:hAnsi="宋体"/>
                <w:sz w:val="21"/>
                <w:szCs w:val="21"/>
              </w:rPr>
              <w:t xml:space="preserve"> </w:t>
            </w:r>
            <w:r>
              <w:rPr>
                <w:rFonts w:ascii="黑体" w:hAnsi="宋体" w:hint="eastAsia"/>
                <w:sz w:val="21"/>
                <w:szCs w:val="21"/>
              </w:rPr>
              <w:t>河北省20</w:t>
            </w:r>
            <w:r>
              <w:rPr>
                <w:rFonts w:ascii="黑体" w:hAnsi="宋体"/>
                <w:sz w:val="21"/>
                <w:szCs w:val="21"/>
              </w:rPr>
              <w:t>22</w:t>
            </w:r>
            <w:r>
              <w:rPr>
                <w:rFonts w:ascii="黑体" w:hAnsi="宋体" w:hint="eastAsia"/>
                <w:sz w:val="21"/>
                <w:szCs w:val="21"/>
              </w:rPr>
              <w:t>年</w:t>
            </w:r>
            <w:r>
              <w:rPr>
                <w:rFonts w:ascii="黑体" w:hAnsi="宋体"/>
                <w:sz w:val="21"/>
                <w:szCs w:val="21"/>
              </w:rPr>
              <w:t>4</w:t>
            </w:r>
            <w:r>
              <w:rPr>
                <w:rFonts w:ascii="黑体" w:hAnsi="宋体" w:hint="eastAsia"/>
                <w:sz w:val="21"/>
                <w:szCs w:val="21"/>
              </w:rPr>
              <w:t>月</w:t>
            </w:r>
            <w:r>
              <w:rPr>
                <w:rFonts w:ascii="黑体" w:hAnsi="宋体"/>
                <w:sz w:val="21"/>
                <w:szCs w:val="21"/>
              </w:rPr>
              <w:t>29</w:t>
            </w:r>
            <w:r>
              <w:rPr>
                <w:rFonts w:ascii="黑体" w:hAnsi="宋体" w:hint="eastAsia"/>
                <w:sz w:val="21"/>
                <w:szCs w:val="21"/>
              </w:rPr>
              <w:t>日寒潮过程监测图（℃）</w:t>
            </w:r>
          </w:p>
        </w:tc>
      </w:tr>
    </w:tbl>
    <w:p w14:paraId="415271FA" w14:textId="41CAD361"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hint="default"/>
          <w:color w:val="000000"/>
          <w:sz w:val="28"/>
          <w:szCs w:val="28"/>
        </w:rPr>
        <w:t>4</w:t>
      </w:r>
      <w:r>
        <w:rPr>
          <w:rFonts w:ascii="楷体_GB2312" w:eastAsia="楷体_GB2312"/>
          <w:color w:val="000000"/>
          <w:sz w:val="28"/>
          <w:szCs w:val="28"/>
        </w:rPr>
        <w:t>月26～28日，受冷空气影响，全省气温持续偏低，28日达到最低，平均气温为9.6℃，较26日下降9.6℃，全省最低气温出现在26日康保县，最低气温为-2.5℃。全省超过8成地区平均气温最大降幅达到10℃以上，张家口以及冀南大部等地区在12～16℃，阳原降幅达16.6℃，为全省最大（</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_Ref102307381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图23</w:t>
      </w:r>
      <w:r>
        <w:rPr>
          <w:rFonts w:ascii="楷体_GB2312" w:eastAsia="楷体_GB2312" w:hint="default"/>
          <w:color w:val="000000"/>
          <w:sz w:val="28"/>
          <w:szCs w:val="28"/>
        </w:rPr>
        <w:fldChar w:fldCharType="end"/>
      </w:r>
      <w:r>
        <w:rPr>
          <w:rFonts w:ascii="楷体_GB2312" w:eastAsia="楷体_GB2312"/>
          <w:color w:val="000000"/>
          <w:sz w:val="28"/>
          <w:szCs w:val="28"/>
        </w:rPr>
        <w:t>），怀安站平均气温最大降幅（16.5℃）突破历史同期（4月）极值。受</w:t>
      </w:r>
      <w:proofErr w:type="gramStart"/>
      <w:r>
        <w:rPr>
          <w:rFonts w:ascii="楷体_GB2312" w:eastAsia="楷体_GB2312"/>
          <w:color w:val="000000"/>
          <w:sz w:val="28"/>
          <w:szCs w:val="28"/>
        </w:rPr>
        <w:t>此次过程</w:t>
      </w:r>
      <w:proofErr w:type="gramEnd"/>
      <w:r>
        <w:rPr>
          <w:rFonts w:ascii="楷体_GB2312" w:eastAsia="楷体_GB2312"/>
          <w:color w:val="000000"/>
          <w:sz w:val="28"/>
          <w:szCs w:val="28"/>
        </w:rPr>
        <w:t>影响27～28日，张家口北部和西南部以及保定西北部出现降雪。</w:t>
      </w:r>
    </w:p>
    <w:p w14:paraId="12EB6B99" w14:textId="6C80ADD5"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hint="default"/>
          <w:color w:val="000000"/>
          <w:sz w:val="28"/>
          <w:szCs w:val="28"/>
        </w:rPr>
        <w:t>4</w:t>
      </w:r>
      <w:r>
        <w:rPr>
          <w:rFonts w:ascii="楷体_GB2312" w:eastAsia="楷体_GB2312"/>
          <w:color w:val="000000"/>
          <w:sz w:val="28"/>
          <w:szCs w:val="28"/>
        </w:rPr>
        <w:t>月29～30日，受冷空气再次影响，36个县（市、区）监测寒潮天气，清河和尚</w:t>
      </w:r>
      <w:proofErr w:type="gramStart"/>
      <w:r>
        <w:rPr>
          <w:rFonts w:ascii="楷体_GB2312" w:eastAsia="楷体_GB2312"/>
          <w:color w:val="000000"/>
          <w:sz w:val="28"/>
          <w:szCs w:val="28"/>
        </w:rPr>
        <w:t>义达到</w:t>
      </w:r>
      <w:proofErr w:type="gramEnd"/>
      <w:r>
        <w:rPr>
          <w:rFonts w:ascii="楷体_GB2312" w:eastAsia="楷体_GB2312"/>
          <w:color w:val="000000"/>
          <w:sz w:val="28"/>
          <w:szCs w:val="28"/>
        </w:rPr>
        <w:t>强寒潮，寒潮影响区域主要分布在南部和东北部地区（</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_Ref102307362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图24</w:t>
      </w:r>
      <w:r>
        <w:rPr>
          <w:rFonts w:ascii="楷体_GB2312" w:eastAsia="楷体_GB2312" w:hint="default"/>
          <w:color w:val="000000"/>
          <w:sz w:val="28"/>
          <w:szCs w:val="28"/>
        </w:rPr>
        <w:fldChar w:fldCharType="end"/>
      </w:r>
      <w:r>
        <w:rPr>
          <w:rFonts w:ascii="楷体_GB2312" w:eastAsia="楷体_GB2312"/>
          <w:color w:val="000000"/>
          <w:sz w:val="28"/>
          <w:szCs w:val="28"/>
        </w:rPr>
        <w:t>）。29日寒潮范围最广，为35个县（市、区），单日影响范围为2003年以来同期（4月下旬）第二广，全省最低气温出现在30日的尚义县，最低气温为-7.4℃。行唐、栾城、临城等11个</w:t>
      </w:r>
      <w:r>
        <w:rPr>
          <w:rFonts w:ascii="楷体_GB2312" w:eastAsia="楷体_GB2312"/>
          <w:color w:val="000000"/>
          <w:sz w:val="28"/>
          <w:szCs w:val="28"/>
        </w:rPr>
        <w:lastRenderedPageBreak/>
        <w:t>县（市、区）最低气温最大降幅突破历史同期（4月）极值，南和最低气温最大降幅15.6摄氏度，为全省降幅最大。</w:t>
      </w:r>
    </w:p>
    <w:p w14:paraId="6C8B9602" w14:textId="77777777" w:rsidR="00D85BFF" w:rsidRDefault="003B3806">
      <w:pPr>
        <w:pStyle w:val="2"/>
      </w:pPr>
      <w:bookmarkStart w:id="32" w:name="_Toc105397818"/>
      <w:r>
        <w:t>3</w:t>
      </w:r>
      <w:r>
        <w:rPr>
          <w:rFonts w:hint="eastAsia"/>
        </w:rPr>
        <w:t>、气象干旱</w:t>
      </w:r>
      <w:bookmarkEnd w:id="32"/>
    </w:p>
    <w:p w14:paraId="4206CB3B" w14:textId="6688A149"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hint="default"/>
          <w:color w:val="000000"/>
          <w:sz w:val="28"/>
          <w:szCs w:val="28"/>
        </w:rPr>
        <w:t>2022</w:t>
      </w:r>
      <w:r>
        <w:rPr>
          <w:rFonts w:ascii="楷体_GB2312" w:eastAsia="楷体_GB2312"/>
          <w:color w:val="000000"/>
          <w:sz w:val="28"/>
          <w:szCs w:val="28"/>
        </w:rPr>
        <w:t>年春季</w:t>
      </w:r>
      <w:r>
        <w:rPr>
          <w:rFonts w:ascii="楷体_GB2312" w:eastAsia="楷体_GB2312" w:hint="default"/>
          <w:color w:val="000000"/>
          <w:sz w:val="28"/>
          <w:szCs w:val="28"/>
        </w:rPr>
        <w:t>，</w:t>
      </w:r>
      <w:r>
        <w:rPr>
          <w:rFonts w:ascii="楷体_GB2312" w:eastAsia="楷体_GB2312"/>
          <w:color w:val="000000"/>
          <w:sz w:val="28"/>
          <w:szCs w:val="28"/>
        </w:rPr>
        <w:t>全省平均干旱日数为</w:t>
      </w:r>
      <w:r>
        <w:rPr>
          <w:rFonts w:ascii="楷体_GB2312" w:eastAsia="楷体_GB2312" w:hint="default"/>
          <w:color w:val="000000"/>
          <w:sz w:val="28"/>
          <w:szCs w:val="28"/>
        </w:rPr>
        <w:t>38.2</w:t>
      </w:r>
      <w:r>
        <w:rPr>
          <w:rFonts w:ascii="楷体_GB2312" w:eastAsia="楷体_GB2312"/>
          <w:color w:val="000000"/>
          <w:sz w:val="28"/>
          <w:szCs w:val="28"/>
        </w:rPr>
        <w:t>天（</w:t>
      </w:r>
      <w:proofErr w:type="gramStart"/>
      <w:r>
        <w:rPr>
          <w:rFonts w:ascii="楷体_GB2312" w:eastAsia="楷体_GB2312"/>
          <w:color w:val="000000"/>
          <w:sz w:val="28"/>
          <w:szCs w:val="28"/>
        </w:rPr>
        <w:t>轻旱及</w:t>
      </w:r>
      <w:proofErr w:type="gramEnd"/>
      <w:r>
        <w:rPr>
          <w:rFonts w:ascii="楷体_GB2312" w:eastAsia="楷体_GB2312"/>
          <w:color w:val="000000"/>
          <w:sz w:val="28"/>
          <w:szCs w:val="28"/>
        </w:rPr>
        <w:t>以上等级），接近常年，比2</w:t>
      </w:r>
      <w:r>
        <w:rPr>
          <w:rFonts w:ascii="楷体_GB2312" w:eastAsia="楷体_GB2312" w:hint="default"/>
          <w:color w:val="000000"/>
          <w:sz w:val="28"/>
          <w:szCs w:val="28"/>
        </w:rPr>
        <w:t>021</w:t>
      </w:r>
      <w:r>
        <w:rPr>
          <w:rFonts w:ascii="楷体_GB2312" w:eastAsia="楷体_GB2312"/>
          <w:color w:val="000000"/>
          <w:sz w:val="28"/>
          <w:szCs w:val="28"/>
        </w:rPr>
        <w:t>年偏多1</w:t>
      </w:r>
      <w:r>
        <w:rPr>
          <w:rFonts w:ascii="楷体_GB2312" w:eastAsia="楷体_GB2312" w:hint="default"/>
          <w:color w:val="000000"/>
          <w:sz w:val="28"/>
          <w:szCs w:val="28"/>
        </w:rPr>
        <w:t>9.3</w:t>
      </w:r>
      <w:r>
        <w:rPr>
          <w:rFonts w:ascii="楷体_GB2312" w:eastAsia="楷体_GB2312"/>
          <w:color w:val="000000"/>
          <w:sz w:val="28"/>
          <w:szCs w:val="28"/>
        </w:rPr>
        <w:t>天（</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_Ref73637513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w:t>
      </w:r>
      <w:r w:rsidR="00B305F9" w:rsidRPr="00B305F9">
        <w:rPr>
          <w:rFonts w:ascii="楷体_GB2312" w:eastAsia="楷体_GB2312" w:hint="default"/>
          <w:color w:val="000000"/>
          <w:sz w:val="28"/>
          <w:szCs w:val="28"/>
        </w:rPr>
        <w:t>25</w:t>
      </w:r>
      <w:r>
        <w:rPr>
          <w:rFonts w:ascii="楷体_GB2312" w:eastAsia="楷体_GB2312" w:hint="default"/>
          <w:color w:val="000000"/>
          <w:sz w:val="28"/>
          <w:szCs w:val="28"/>
        </w:rPr>
        <w:fldChar w:fldCharType="end"/>
      </w:r>
      <w:r>
        <w:rPr>
          <w:rFonts w:ascii="楷体_GB2312" w:eastAsia="楷体_GB2312"/>
          <w:color w:val="000000"/>
          <w:sz w:val="28"/>
          <w:szCs w:val="28"/>
        </w:rPr>
        <w:t>）。全省7成地区干旱日数在3</w:t>
      </w:r>
      <w:r>
        <w:rPr>
          <w:rFonts w:ascii="楷体_GB2312" w:eastAsia="楷体_GB2312" w:hint="default"/>
          <w:color w:val="000000"/>
          <w:sz w:val="28"/>
          <w:szCs w:val="28"/>
        </w:rPr>
        <w:t>0</w:t>
      </w:r>
      <w:r>
        <w:rPr>
          <w:rFonts w:ascii="楷体_GB2312" w:eastAsia="楷体_GB2312"/>
          <w:color w:val="000000"/>
          <w:sz w:val="28"/>
          <w:szCs w:val="28"/>
        </w:rPr>
        <w:t>天以上，石家庄大部、衡水南部和邢台大部等地区干旱日数超过5</w:t>
      </w:r>
      <w:r>
        <w:rPr>
          <w:rFonts w:ascii="楷体_GB2312" w:eastAsia="楷体_GB2312" w:hint="default"/>
          <w:color w:val="000000"/>
          <w:sz w:val="28"/>
          <w:szCs w:val="28"/>
        </w:rPr>
        <w:t>0</w:t>
      </w:r>
      <w:r>
        <w:rPr>
          <w:rFonts w:ascii="楷体_GB2312" w:eastAsia="楷体_GB2312"/>
          <w:color w:val="000000"/>
          <w:sz w:val="28"/>
          <w:szCs w:val="28"/>
        </w:rPr>
        <w:t>天，栾城8</w:t>
      </w:r>
      <w:r>
        <w:rPr>
          <w:rFonts w:ascii="楷体_GB2312" w:eastAsia="楷体_GB2312" w:hint="default"/>
          <w:color w:val="000000"/>
          <w:sz w:val="28"/>
          <w:szCs w:val="28"/>
        </w:rPr>
        <w:t>1</w:t>
      </w:r>
      <w:r>
        <w:rPr>
          <w:rFonts w:ascii="楷体_GB2312" w:eastAsia="楷体_GB2312"/>
          <w:color w:val="000000"/>
          <w:sz w:val="28"/>
          <w:szCs w:val="28"/>
        </w:rPr>
        <w:t>天，为全省最多（</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_Ref105234593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图26</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19AF5DB1" w14:textId="2EB48360"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hint="default"/>
          <w:color w:val="000000"/>
          <w:sz w:val="28"/>
          <w:szCs w:val="28"/>
        </w:rPr>
        <w:t>3</w:t>
      </w:r>
      <w:r>
        <w:rPr>
          <w:rFonts w:ascii="楷体_GB2312" w:eastAsia="楷体_GB2312"/>
          <w:color w:val="000000"/>
          <w:sz w:val="28"/>
          <w:szCs w:val="28"/>
        </w:rPr>
        <w:t>月中下旬降水较多，气象干旱较轻。4月受气温偏高、降水偏少影响，我省中西部地区气象干旱露头并持续发展，其中石家庄地区气象干旱发展迅速，到4月27日，气象干旱范围达到最大，影响全省120个县（市、区），其中张家口南部、唐山北部、</w:t>
      </w:r>
      <w:proofErr w:type="gramStart"/>
      <w:r>
        <w:rPr>
          <w:rFonts w:ascii="楷体_GB2312" w:eastAsia="楷体_GB2312"/>
          <w:color w:val="000000"/>
          <w:sz w:val="28"/>
          <w:szCs w:val="28"/>
        </w:rPr>
        <w:t>雄安新区</w:t>
      </w:r>
      <w:proofErr w:type="gramEnd"/>
      <w:r>
        <w:rPr>
          <w:rFonts w:ascii="楷体_GB2312" w:eastAsia="楷体_GB2312"/>
          <w:color w:val="000000"/>
          <w:sz w:val="28"/>
          <w:szCs w:val="28"/>
        </w:rPr>
        <w:t>大部、廊坊中部、保定大部、石家庄、衡水西部和邢台北部等地区达到</w:t>
      </w:r>
      <w:proofErr w:type="gramStart"/>
      <w:r>
        <w:rPr>
          <w:rFonts w:ascii="楷体_GB2312" w:eastAsia="楷体_GB2312"/>
          <w:color w:val="000000"/>
          <w:sz w:val="28"/>
          <w:szCs w:val="28"/>
        </w:rPr>
        <w:t>中旱以上</w:t>
      </w:r>
      <w:proofErr w:type="gramEnd"/>
      <w:r>
        <w:rPr>
          <w:rFonts w:ascii="楷体_GB2312" w:eastAsia="楷体_GB2312"/>
          <w:color w:val="000000"/>
          <w:sz w:val="28"/>
          <w:szCs w:val="28"/>
        </w:rPr>
        <w:t>等级，石家庄中西部达到重旱等级（</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_Ref105234616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图27</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77AA1F2C" w14:textId="23275D2E"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hint="default"/>
          <w:color w:val="000000"/>
          <w:sz w:val="28"/>
          <w:szCs w:val="28"/>
        </w:rPr>
        <w:t>5</w:t>
      </w:r>
      <w:r>
        <w:rPr>
          <w:rFonts w:ascii="楷体_GB2312" w:eastAsia="楷体_GB2312"/>
          <w:color w:val="000000"/>
          <w:sz w:val="28"/>
          <w:szCs w:val="28"/>
        </w:rPr>
        <w:t>月初，受气温偏高影响，气象干旱继续发展，5月6～12日，受阴雨天气影响，中部地区干旱有所缓解（</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_Ref105234638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图28</w:t>
      </w:r>
      <w:r>
        <w:rPr>
          <w:rFonts w:ascii="楷体_GB2312" w:eastAsia="楷体_GB2312" w:hint="default"/>
          <w:color w:val="000000"/>
          <w:sz w:val="28"/>
          <w:szCs w:val="28"/>
        </w:rPr>
        <w:fldChar w:fldCharType="end"/>
      </w:r>
      <w:r>
        <w:rPr>
          <w:rFonts w:ascii="楷体_GB2312" w:eastAsia="楷体_GB2312"/>
          <w:color w:val="000000"/>
          <w:sz w:val="28"/>
          <w:szCs w:val="28"/>
        </w:rPr>
        <w:t>），5月中下旬以来，受高温少雨影响，气象干旱持续发展，31日，全省五成地区达到</w:t>
      </w:r>
      <w:proofErr w:type="gramStart"/>
      <w:r>
        <w:rPr>
          <w:rFonts w:ascii="楷体_GB2312" w:eastAsia="楷体_GB2312"/>
          <w:color w:val="000000"/>
          <w:sz w:val="28"/>
          <w:szCs w:val="28"/>
        </w:rPr>
        <w:t>中旱以上</w:t>
      </w:r>
      <w:proofErr w:type="gramEnd"/>
      <w:r>
        <w:rPr>
          <w:rFonts w:ascii="楷体_GB2312" w:eastAsia="楷体_GB2312"/>
          <w:color w:val="000000"/>
          <w:sz w:val="28"/>
          <w:szCs w:val="28"/>
        </w:rPr>
        <w:t>等级，临城、崇礼和丰宁等6个县（市、区）达到重度气象干旱等级（</w:t>
      </w:r>
      <w:r>
        <w:rPr>
          <w:rFonts w:ascii="楷体_GB2312" w:eastAsia="楷体_GB2312" w:hint="default"/>
          <w:color w:val="000000"/>
          <w:sz w:val="28"/>
          <w:szCs w:val="28"/>
        </w:rPr>
        <w:fldChar w:fldCharType="begin"/>
      </w:r>
      <w:r>
        <w:rPr>
          <w:rFonts w:ascii="楷体_GB2312" w:eastAsia="楷体_GB2312" w:hint="default"/>
          <w:color w:val="000000"/>
          <w:sz w:val="28"/>
          <w:szCs w:val="28"/>
        </w:rPr>
        <w:instrText xml:space="preserve"> </w:instrText>
      </w:r>
      <w:r>
        <w:rPr>
          <w:rFonts w:ascii="楷体_GB2312" w:eastAsia="楷体_GB2312"/>
          <w:color w:val="000000"/>
          <w:sz w:val="28"/>
          <w:szCs w:val="28"/>
        </w:rPr>
        <w:instrText>REF _Ref105234646 \h</w:instrText>
      </w:r>
      <w:r>
        <w:rPr>
          <w:rFonts w:ascii="楷体_GB2312" w:eastAsia="楷体_GB2312" w:hint="default"/>
          <w:color w:val="000000"/>
          <w:sz w:val="28"/>
          <w:szCs w:val="28"/>
        </w:rPr>
        <w:instrText xml:space="preserve">  \* MERGEFORMAT </w:instrText>
      </w:r>
      <w:r>
        <w:rPr>
          <w:rFonts w:ascii="楷体_GB2312" w:eastAsia="楷体_GB2312" w:hint="default"/>
          <w:color w:val="000000"/>
          <w:sz w:val="28"/>
          <w:szCs w:val="28"/>
        </w:rPr>
      </w:r>
      <w:r>
        <w:rPr>
          <w:rFonts w:ascii="楷体_GB2312" w:eastAsia="楷体_GB2312" w:hint="default"/>
          <w:color w:val="000000"/>
          <w:sz w:val="28"/>
          <w:szCs w:val="28"/>
        </w:rPr>
        <w:fldChar w:fldCharType="separate"/>
      </w:r>
      <w:r w:rsidR="00B305F9" w:rsidRPr="00B305F9">
        <w:rPr>
          <w:rFonts w:ascii="楷体_GB2312" w:eastAsia="楷体_GB2312"/>
          <w:color w:val="000000"/>
          <w:sz w:val="28"/>
          <w:szCs w:val="28"/>
        </w:rPr>
        <w:t>图29</w:t>
      </w:r>
      <w:r>
        <w:rPr>
          <w:rFonts w:ascii="楷体_GB2312" w:eastAsia="楷体_GB2312" w:hint="default"/>
          <w:color w:val="000000"/>
          <w:sz w:val="28"/>
          <w:szCs w:val="28"/>
        </w:rPr>
        <w:fldChar w:fldCharType="end"/>
      </w:r>
      <w:r>
        <w:rPr>
          <w:rFonts w:ascii="楷体_GB2312" w:eastAsia="楷体_GB2312"/>
          <w:color w:val="000000"/>
          <w:sz w:val="28"/>
          <w:szCs w:val="28"/>
        </w:rPr>
        <w:t>）。</w:t>
      </w:r>
    </w:p>
    <w:p w14:paraId="547ACCF3" w14:textId="77777777" w:rsidR="00D85BFF" w:rsidRDefault="003B3806">
      <w:pPr>
        <w:keepNext/>
        <w:jc w:val="center"/>
      </w:pPr>
      <w:r>
        <w:rPr>
          <w:noProof/>
        </w:rPr>
        <w:lastRenderedPageBreak/>
        <w:drawing>
          <wp:inline distT="0" distB="0" distL="0" distR="0" wp14:anchorId="027CDB26" wp14:editId="0AEFF02A">
            <wp:extent cx="5278120" cy="230886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156AC3" w14:textId="7061EAE3" w:rsidR="00D85BFF" w:rsidRDefault="003B3806">
      <w:pPr>
        <w:pStyle w:val="af0"/>
        <w:widowControl w:val="0"/>
        <w:snapToGrid w:val="0"/>
        <w:spacing w:before="0" w:beforeAutospacing="0" w:afterLines="50" w:after="156" w:afterAutospacing="0"/>
        <w:jc w:val="center"/>
        <w:rPr>
          <w:rFonts w:ascii="黑体" w:eastAsia="黑体" w:hint="default"/>
          <w:color w:val="000000"/>
          <w:sz w:val="21"/>
          <w:szCs w:val="21"/>
        </w:rPr>
      </w:pPr>
      <w:bookmarkStart w:id="33" w:name="_Ref73637513"/>
      <w:r>
        <w:rPr>
          <w:rFonts w:ascii="黑体" w:eastAsia="黑体"/>
          <w:color w:val="000000"/>
          <w:sz w:val="21"/>
          <w:szCs w:val="21"/>
        </w:rPr>
        <w:t>图</w:t>
      </w:r>
      <w:r>
        <w:rPr>
          <w:rFonts w:ascii="黑体" w:eastAsia="黑体"/>
          <w:color w:val="000000"/>
          <w:sz w:val="21"/>
          <w:szCs w:val="21"/>
        </w:rPr>
        <w:fldChar w:fldCharType="begin"/>
      </w:r>
      <w:r>
        <w:rPr>
          <w:rFonts w:ascii="黑体" w:eastAsia="黑体"/>
          <w:color w:val="000000"/>
          <w:sz w:val="21"/>
          <w:szCs w:val="21"/>
        </w:rPr>
        <w:instrText xml:space="preserve"> SEQ 图 \* ARABIC </w:instrText>
      </w:r>
      <w:r>
        <w:rPr>
          <w:rFonts w:ascii="黑体" w:eastAsia="黑体"/>
          <w:color w:val="000000"/>
          <w:sz w:val="21"/>
          <w:szCs w:val="21"/>
        </w:rPr>
        <w:fldChar w:fldCharType="separate"/>
      </w:r>
      <w:r w:rsidR="00B305F9">
        <w:rPr>
          <w:rFonts w:ascii="黑体" w:eastAsia="黑体" w:hint="default"/>
          <w:noProof/>
          <w:color w:val="000000"/>
          <w:sz w:val="21"/>
          <w:szCs w:val="21"/>
        </w:rPr>
        <w:t>25</w:t>
      </w:r>
      <w:r>
        <w:rPr>
          <w:rFonts w:ascii="黑体" w:eastAsia="黑体"/>
          <w:color w:val="000000"/>
          <w:sz w:val="21"/>
          <w:szCs w:val="21"/>
        </w:rPr>
        <w:fldChar w:fldCharType="end"/>
      </w:r>
      <w:bookmarkEnd w:id="33"/>
      <w:r>
        <w:rPr>
          <w:rFonts w:ascii="黑体" w:eastAsia="黑体"/>
          <w:color w:val="000000"/>
          <w:sz w:val="21"/>
          <w:szCs w:val="21"/>
        </w:rPr>
        <w:t xml:space="preserve"> 河北省春季逐日气象干旱变化（站）</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D85BFF" w14:paraId="3B1F7F62" w14:textId="77777777">
        <w:tc>
          <w:tcPr>
            <w:tcW w:w="4151" w:type="dxa"/>
          </w:tcPr>
          <w:p w14:paraId="7EAD5E34" w14:textId="77777777" w:rsidR="00D85BFF" w:rsidRDefault="008C2523">
            <w:pPr>
              <w:pStyle w:val="af0"/>
              <w:snapToGrid w:val="0"/>
              <w:spacing w:before="0" w:beforeAutospacing="0" w:after="0" w:afterAutospacing="0"/>
              <w:jc w:val="center"/>
              <w:rPr>
                <w:rFonts w:hint="default"/>
              </w:rPr>
            </w:pPr>
            <w:r>
              <w:rPr>
                <w:noProof/>
              </w:rPr>
              <w:drawing>
                <wp:inline distT="0" distB="0" distL="0" distR="0" wp14:anchorId="31DD26F2" wp14:editId="0C2BD86A">
                  <wp:extent cx="2520000" cy="3690457"/>
                  <wp:effectExtent l="0" t="0" r="0" b="5715"/>
                  <wp:docPr id="21" name="图片 21" descr="C:\Users\98208\AppData\Local\Microsoft\Windows\INetCache\Content.Word\干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8208\AppData\Local\Microsoft\Windows\INetCache\Content.Word\干旱.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3690457"/>
                          </a:xfrm>
                          <a:prstGeom prst="rect">
                            <a:avLst/>
                          </a:prstGeom>
                          <a:noFill/>
                          <a:ln>
                            <a:noFill/>
                          </a:ln>
                        </pic:spPr>
                      </pic:pic>
                    </a:graphicData>
                  </a:graphic>
                </wp:inline>
              </w:drawing>
            </w:r>
          </w:p>
          <w:p w14:paraId="5C03E6E7" w14:textId="29013707" w:rsidR="00D85BFF" w:rsidRDefault="003B3806">
            <w:pPr>
              <w:pStyle w:val="a3"/>
              <w:spacing w:afterLines="50" w:after="156"/>
              <w:jc w:val="center"/>
              <w:rPr>
                <w:rFonts w:ascii="黑体"/>
                <w:color w:val="000000"/>
                <w:sz w:val="21"/>
                <w:szCs w:val="21"/>
              </w:rPr>
            </w:pPr>
            <w:bookmarkStart w:id="34" w:name="_Ref105234593"/>
            <w:r>
              <w:rPr>
                <w:rFonts w:ascii="黑体" w:hAnsi="宋体" w:hint="eastAsia"/>
              </w:rPr>
              <w:t>图</w:t>
            </w:r>
            <w:r>
              <w:rPr>
                <w:rFonts w:ascii="黑体" w:hAnsi="宋体"/>
              </w:rPr>
              <w:fldChar w:fldCharType="begin"/>
            </w:r>
            <w:r>
              <w:rPr>
                <w:rFonts w:ascii="黑体" w:hAnsi="宋体"/>
              </w:rPr>
              <w:instrText xml:space="preserve"> </w:instrText>
            </w:r>
            <w:r>
              <w:rPr>
                <w:rFonts w:ascii="黑体" w:hAnsi="宋体" w:hint="eastAsia"/>
              </w:rPr>
              <w:instrText>SEQ 图 \* ARABIC</w:instrText>
            </w:r>
            <w:r>
              <w:rPr>
                <w:rFonts w:ascii="黑体" w:hAnsi="宋体"/>
              </w:rPr>
              <w:instrText xml:space="preserve"> </w:instrText>
            </w:r>
            <w:r>
              <w:rPr>
                <w:rFonts w:ascii="黑体" w:hAnsi="宋体"/>
              </w:rPr>
              <w:fldChar w:fldCharType="separate"/>
            </w:r>
            <w:r w:rsidR="00B305F9">
              <w:rPr>
                <w:rFonts w:ascii="黑体" w:hAnsi="宋体"/>
                <w:noProof/>
              </w:rPr>
              <w:t>26</w:t>
            </w:r>
            <w:r>
              <w:rPr>
                <w:rFonts w:ascii="黑体" w:hAnsi="宋体"/>
              </w:rPr>
              <w:fldChar w:fldCharType="end"/>
            </w:r>
            <w:bookmarkEnd w:id="34"/>
            <w:r>
              <w:rPr>
                <w:rFonts w:ascii="黑体" w:hAnsi="宋体"/>
              </w:rPr>
              <w:t xml:space="preserve"> 河北省2022年春季干旱日数分布图</w:t>
            </w:r>
          </w:p>
        </w:tc>
        <w:tc>
          <w:tcPr>
            <w:tcW w:w="4151" w:type="dxa"/>
          </w:tcPr>
          <w:p w14:paraId="1CBE090E" w14:textId="77777777" w:rsidR="00D85BFF" w:rsidRDefault="003B3806">
            <w:pPr>
              <w:pStyle w:val="af0"/>
              <w:snapToGrid w:val="0"/>
              <w:spacing w:before="0" w:beforeAutospacing="0" w:after="0" w:afterAutospacing="0"/>
              <w:jc w:val="center"/>
              <w:rPr>
                <w:rFonts w:hint="default"/>
              </w:rPr>
            </w:pPr>
            <w:r>
              <w:rPr>
                <w:rFonts w:ascii="楷体_GB2312" w:eastAsia="楷体_GB2312" w:hint="default"/>
                <w:noProof/>
                <w:sz w:val="28"/>
                <w:szCs w:val="28"/>
              </w:rPr>
              <w:drawing>
                <wp:inline distT="0" distB="0" distL="0" distR="0" wp14:anchorId="091A222E" wp14:editId="4A9DFB5D">
                  <wp:extent cx="2519680" cy="36899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p w14:paraId="416E2F75" w14:textId="5625FAB0" w:rsidR="00D85BFF" w:rsidRDefault="003B3806">
            <w:pPr>
              <w:pStyle w:val="a3"/>
              <w:jc w:val="center"/>
            </w:pPr>
            <w:bookmarkStart w:id="35" w:name="_Ref105234616"/>
            <w:r>
              <w:rPr>
                <w:rFonts w:ascii="黑体" w:hAnsi="宋体" w:hint="eastAsia"/>
              </w:rPr>
              <w:t>图</w:t>
            </w:r>
            <w:r>
              <w:rPr>
                <w:rFonts w:ascii="黑体" w:hAnsi="宋体"/>
              </w:rPr>
              <w:fldChar w:fldCharType="begin"/>
            </w:r>
            <w:r>
              <w:rPr>
                <w:rFonts w:ascii="黑体" w:hAnsi="宋体"/>
              </w:rPr>
              <w:instrText xml:space="preserve"> </w:instrText>
            </w:r>
            <w:r>
              <w:rPr>
                <w:rFonts w:ascii="黑体" w:hAnsi="宋体" w:hint="eastAsia"/>
              </w:rPr>
              <w:instrText>SEQ 图 \* ARABIC</w:instrText>
            </w:r>
            <w:r>
              <w:rPr>
                <w:rFonts w:ascii="黑体" w:hAnsi="宋体"/>
              </w:rPr>
              <w:instrText xml:space="preserve"> </w:instrText>
            </w:r>
            <w:r>
              <w:rPr>
                <w:rFonts w:ascii="黑体" w:hAnsi="宋体"/>
              </w:rPr>
              <w:fldChar w:fldCharType="separate"/>
            </w:r>
            <w:r w:rsidR="00B305F9">
              <w:rPr>
                <w:rFonts w:ascii="黑体" w:hAnsi="宋体"/>
                <w:noProof/>
              </w:rPr>
              <w:t>27</w:t>
            </w:r>
            <w:r>
              <w:rPr>
                <w:rFonts w:ascii="黑体" w:hAnsi="宋体"/>
              </w:rPr>
              <w:fldChar w:fldCharType="end"/>
            </w:r>
            <w:bookmarkEnd w:id="35"/>
            <w:r>
              <w:rPr>
                <w:rFonts w:ascii="黑体" w:hAnsi="宋体"/>
              </w:rPr>
              <w:t xml:space="preserve"> 河北省2022年4月27日气象干旱监测图</w:t>
            </w:r>
          </w:p>
        </w:tc>
      </w:tr>
      <w:tr w:rsidR="00D85BFF" w14:paraId="3304FCAE" w14:textId="77777777">
        <w:tc>
          <w:tcPr>
            <w:tcW w:w="4151" w:type="dxa"/>
          </w:tcPr>
          <w:p w14:paraId="4266B150" w14:textId="77777777" w:rsidR="00D85BFF" w:rsidRDefault="003B3806">
            <w:pPr>
              <w:pStyle w:val="af0"/>
              <w:keepNext/>
              <w:snapToGrid w:val="0"/>
              <w:spacing w:before="0" w:beforeAutospacing="0" w:after="0" w:afterAutospacing="0"/>
              <w:jc w:val="center"/>
              <w:rPr>
                <w:rFonts w:hint="default"/>
              </w:rPr>
            </w:pPr>
            <w:r>
              <w:rPr>
                <w:rFonts w:hint="default"/>
                <w:noProof/>
              </w:rPr>
              <w:lastRenderedPageBreak/>
              <w:drawing>
                <wp:inline distT="0" distB="0" distL="0" distR="0" wp14:anchorId="29C10D45" wp14:editId="6E26D034">
                  <wp:extent cx="2519680" cy="3689985"/>
                  <wp:effectExtent l="0" t="0" r="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p w14:paraId="78AD1450" w14:textId="65E539BC" w:rsidR="00D85BFF" w:rsidRDefault="003B3806">
            <w:pPr>
              <w:pStyle w:val="a3"/>
              <w:jc w:val="center"/>
              <w:rPr>
                <w:rFonts w:ascii="黑体"/>
                <w:color w:val="000000"/>
                <w:sz w:val="21"/>
                <w:szCs w:val="21"/>
              </w:rPr>
            </w:pPr>
            <w:bookmarkStart w:id="36" w:name="_Ref105234638"/>
            <w:r>
              <w:t>图</w:t>
            </w:r>
            <w:r>
              <w:fldChar w:fldCharType="begin"/>
            </w:r>
            <w:r>
              <w:instrText xml:space="preserve"> SEQ </w:instrText>
            </w:r>
            <w:r>
              <w:instrText>图</w:instrText>
            </w:r>
            <w:r>
              <w:instrText xml:space="preserve"> \* ARABIC </w:instrText>
            </w:r>
            <w:r>
              <w:fldChar w:fldCharType="separate"/>
            </w:r>
            <w:r w:rsidR="00B305F9">
              <w:rPr>
                <w:noProof/>
              </w:rPr>
              <w:t>28</w:t>
            </w:r>
            <w:r>
              <w:fldChar w:fldCharType="end"/>
            </w:r>
            <w:bookmarkEnd w:id="36"/>
            <w:r>
              <w:t xml:space="preserve"> </w:t>
            </w:r>
            <w:r>
              <w:rPr>
                <w:rFonts w:ascii="黑体" w:hAnsi="宋体"/>
              </w:rPr>
              <w:t>河北省2022年5月12日气象干旱监测图</w:t>
            </w:r>
          </w:p>
        </w:tc>
        <w:tc>
          <w:tcPr>
            <w:tcW w:w="4151" w:type="dxa"/>
          </w:tcPr>
          <w:p w14:paraId="22F1417E" w14:textId="77777777" w:rsidR="00D85BFF" w:rsidRDefault="003B3806">
            <w:pPr>
              <w:pStyle w:val="af0"/>
              <w:keepNext/>
              <w:snapToGrid w:val="0"/>
              <w:spacing w:before="0" w:beforeAutospacing="0" w:after="0" w:afterAutospacing="0"/>
              <w:jc w:val="center"/>
              <w:rPr>
                <w:rFonts w:hint="default"/>
              </w:rPr>
            </w:pPr>
            <w:r>
              <w:rPr>
                <w:rFonts w:hint="default"/>
                <w:noProof/>
              </w:rPr>
              <w:drawing>
                <wp:inline distT="0" distB="0" distL="0" distR="0" wp14:anchorId="620E474F" wp14:editId="58D29B9B">
                  <wp:extent cx="2519680" cy="3689985"/>
                  <wp:effectExtent l="0" t="0" r="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0000" cy="3690536"/>
                          </a:xfrm>
                          <a:prstGeom prst="rect">
                            <a:avLst/>
                          </a:prstGeom>
                        </pic:spPr>
                      </pic:pic>
                    </a:graphicData>
                  </a:graphic>
                </wp:inline>
              </w:drawing>
            </w:r>
          </w:p>
          <w:p w14:paraId="1C6A3F24" w14:textId="03D0AAC2" w:rsidR="00D85BFF" w:rsidRDefault="003B3806">
            <w:pPr>
              <w:pStyle w:val="a3"/>
              <w:jc w:val="center"/>
            </w:pPr>
            <w:bookmarkStart w:id="37" w:name="_Ref105234646"/>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B305F9">
              <w:rPr>
                <w:noProof/>
              </w:rPr>
              <w:t>29</w:t>
            </w:r>
            <w:r>
              <w:fldChar w:fldCharType="end"/>
            </w:r>
            <w:bookmarkEnd w:id="37"/>
            <w:r>
              <w:t xml:space="preserve"> </w:t>
            </w:r>
            <w:r>
              <w:rPr>
                <w:rFonts w:ascii="黑体" w:hAnsi="宋体"/>
              </w:rPr>
              <w:t>河北省2022年5月31日气象干旱监测图</w:t>
            </w:r>
          </w:p>
        </w:tc>
      </w:tr>
    </w:tbl>
    <w:p w14:paraId="615E6651" w14:textId="77777777" w:rsidR="00D85BFF" w:rsidRDefault="003B3806">
      <w:pPr>
        <w:pStyle w:val="2"/>
      </w:pPr>
      <w:bookmarkStart w:id="38" w:name="_Toc105397819"/>
      <w:r>
        <w:t>4</w:t>
      </w:r>
      <w:r>
        <w:rPr>
          <w:rFonts w:hint="eastAsia"/>
        </w:rPr>
        <w:t>、低温阴雨</w:t>
      </w:r>
      <w:proofErr w:type="gramStart"/>
      <w:r>
        <w:rPr>
          <w:rFonts w:hint="eastAsia"/>
        </w:rPr>
        <w:t>寡</w:t>
      </w:r>
      <w:proofErr w:type="gramEnd"/>
      <w:r>
        <w:rPr>
          <w:rFonts w:hint="eastAsia"/>
        </w:rPr>
        <w:t>照</w:t>
      </w:r>
      <w:bookmarkEnd w:id="38"/>
    </w:p>
    <w:p w14:paraId="7D8819B9" w14:textId="449D031A"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5月6～12日，受多股冷空气影响，气温持续偏低，全省平均气温12.9℃，较常年同期偏低5.2℃，为历史同期最低，111个县（市、区）平均气温为历史同期最低；期间，最低气温为-6.8℃，5月12日出现在张家口的康保县。空间上，大部分地区平均气温在12～16℃，张家口北部在8℃以下（</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_Ref104988303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图30</w:t>
      </w:r>
      <w:r>
        <w:rPr>
          <w:rFonts w:ascii="楷体_GB2312" w:eastAsia="楷体_GB2312" w:hint="default"/>
          <w:sz w:val="28"/>
          <w:szCs w:val="28"/>
        </w:rPr>
        <w:fldChar w:fldCharType="end"/>
      </w:r>
      <w:r>
        <w:rPr>
          <w:rFonts w:ascii="楷体_GB2312" w:eastAsia="楷体_GB2312"/>
          <w:sz w:val="28"/>
          <w:szCs w:val="28"/>
        </w:rPr>
        <w:t>）；全省除张家口中北部，承德局部外，大部分地区偏低4℃以上，石家庄中西部，保定中南部，</w:t>
      </w:r>
      <w:proofErr w:type="gramStart"/>
      <w:r>
        <w:rPr>
          <w:rFonts w:ascii="楷体_GB2312" w:eastAsia="楷体_GB2312"/>
          <w:sz w:val="28"/>
          <w:szCs w:val="28"/>
        </w:rPr>
        <w:t>雄安新区</w:t>
      </w:r>
      <w:proofErr w:type="gramEnd"/>
      <w:r>
        <w:rPr>
          <w:rFonts w:ascii="楷体_GB2312" w:eastAsia="楷体_GB2312"/>
          <w:sz w:val="28"/>
          <w:szCs w:val="28"/>
        </w:rPr>
        <w:t>、廊坊南部、沧州西北部等地偏低6℃以上，石家庄站和邢台站偏低最多，为6.8℃（</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_Ref104988326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图31</w:t>
      </w:r>
      <w:r>
        <w:rPr>
          <w:rFonts w:ascii="楷体_GB2312" w:eastAsia="楷体_GB2312" w:hint="default"/>
          <w:sz w:val="28"/>
          <w:szCs w:val="28"/>
        </w:rPr>
        <w:fldChar w:fldCharType="end"/>
      </w:r>
      <w:r>
        <w:rPr>
          <w:rFonts w:ascii="楷体_GB2312" w:eastAsia="楷体_GB2312"/>
          <w:sz w:val="28"/>
          <w:szCs w:val="28"/>
        </w:rPr>
        <w:t>）。容城（7日，5.0℃）、固安（7日，3.2℃）、阜城（10日，5.6℃）日最低气温为历史同期最低。期间，6～8日，有13个县（市、区）降温幅度达到寒潮等级，康保、围场达到特强寒潮等级。</w:t>
      </w:r>
    </w:p>
    <w:tbl>
      <w:tblPr>
        <w:tblStyle w:val="af1"/>
        <w:tblW w:w="0" w:type="auto"/>
        <w:tblLook w:val="04A0" w:firstRow="1" w:lastRow="0" w:firstColumn="1" w:lastColumn="0" w:noHBand="0" w:noVBand="1"/>
      </w:tblPr>
      <w:tblGrid>
        <w:gridCol w:w="4156"/>
        <w:gridCol w:w="4156"/>
      </w:tblGrid>
      <w:tr w:rsidR="00D85BFF" w14:paraId="0131141C" w14:textId="77777777">
        <w:tc>
          <w:tcPr>
            <w:tcW w:w="4156" w:type="dxa"/>
            <w:tcBorders>
              <w:top w:val="nil"/>
              <w:left w:val="nil"/>
              <w:bottom w:val="nil"/>
              <w:right w:val="nil"/>
            </w:tcBorders>
          </w:tcPr>
          <w:p w14:paraId="694FC86A" w14:textId="77777777" w:rsidR="00D85BFF" w:rsidRDefault="003B3806">
            <w:pPr>
              <w:jc w:val="center"/>
            </w:pPr>
            <w:r>
              <w:rPr>
                <w:rFonts w:eastAsia="仿宋_GB2312" w:hint="eastAsia"/>
                <w:noProof/>
                <w:sz w:val="30"/>
                <w:szCs w:val="30"/>
              </w:rPr>
              <w:lastRenderedPageBreak/>
              <w:drawing>
                <wp:inline distT="0" distB="0" distL="0" distR="0" wp14:anchorId="22A87775" wp14:editId="33FB776E">
                  <wp:extent cx="2519680" cy="3689985"/>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0000" cy="3690498"/>
                          </a:xfrm>
                          <a:prstGeom prst="rect">
                            <a:avLst/>
                          </a:prstGeom>
                        </pic:spPr>
                      </pic:pic>
                    </a:graphicData>
                  </a:graphic>
                </wp:inline>
              </w:drawing>
            </w:r>
          </w:p>
          <w:p w14:paraId="34C86E3D" w14:textId="5752B759" w:rsidR="00D85BFF" w:rsidRDefault="003B3806">
            <w:pPr>
              <w:snapToGrid w:val="0"/>
              <w:jc w:val="center"/>
              <w:rPr>
                <w:rFonts w:eastAsia="黑体"/>
                <w:sz w:val="20"/>
                <w:szCs w:val="20"/>
              </w:rPr>
            </w:pPr>
            <w:bookmarkStart w:id="39" w:name="_Ref104988303"/>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B305F9">
              <w:rPr>
                <w:rFonts w:ascii="黑体" w:eastAsia="黑体" w:hAnsi="宋体"/>
                <w:noProof/>
                <w:color w:val="000000"/>
                <w:sz w:val="21"/>
                <w:szCs w:val="21"/>
              </w:rPr>
              <w:t>30</w:t>
            </w:r>
            <w:r>
              <w:rPr>
                <w:rFonts w:ascii="黑体" w:eastAsia="黑体" w:hAnsi="宋体"/>
                <w:color w:val="000000"/>
                <w:sz w:val="21"/>
                <w:szCs w:val="21"/>
              </w:rPr>
              <w:fldChar w:fldCharType="end"/>
            </w:r>
            <w:bookmarkEnd w:id="39"/>
            <w:r>
              <w:rPr>
                <w:rFonts w:ascii="黑体" w:eastAsia="黑体" w:hAnsi="宋体"/>
                <w:color w:val="000000"/>
                <w:sz w:val="21"/>
                <w:szCs w:val="21"/>
              </w:rPr>
              <w:t xml:space="preserve"> </w:t>
            </w:r>
            <w:r>
              <w:rPr>
                <w:rFonts w:ascii="黑体" w:eastAsia="黑体" w:hAnsi="宋体" w:hint="eastAsia"/>
                <w:color w:val="000000"/>
                <w:sz w:val="21"/>
                <w:szCs w:val="21"/>
              </w:rPr>
              <w:t>河北省2</w:t>
            </w:r>
            <w:r>
              <w:rPr>
                <w:rFonts w:ascii="黑体" w:eastAsia="黑体" w:hAnsi="宋体"/>
                <w:color w:val="000000"/>
                <w:sz w:val="21"/>
                <w:szCs w:val="21"/>
              </w:rPr>
              <w:t>022</w:t>
            </w:r>
            <w:r>
              <w:rPr>
                <w:rFonts w:ascii="黑体" w:eastAsia="黑体" w:hAnsi="宋体" w:hint="eastAsia"/>
                <w:color w:val="000000"/>
                <w:sz w:val="21"/>
                <w:szCs w:val="21"/>
              </w:rPr>
              <w:t>年5月6～12日气温分布</w:t>
            </w:r>
          </w:p>
        </w:tc>
        <w:tc>
          <w:tcPr>
            <w:tcW w:w="4156" w:type="dxa"/>
            <w:tcBorders>
              <w:top w:val="nil"/>
              <w:left w:val="nil"/>
              <w:bottom w:val="nil"/>
              <w:right w:val="nil"/>
            </w:tcBorders>
          </w:tcPr>
          <w:p w14:paraId="0839EAF0" w14:textId="77777777" w:rsidR="00D85BFF" w:rsidRDefault="003B3806">
            <w:pPr>
              <w:jc w:val="center"/>
            </w:pPr>
            <w:r>
              <w:rPr>
                <w:rFonts w:eastAsia="仿宋_GB2312" w:hint="eastAsia"/>
                <w:noProof/>
                <w:sz w:val="30"/>
                <w:szCs w:val="30"/>
              </w:rPr>
              <w:drawing>
                <wp:inline distT="0" distB="0" distL="0" distR="0" wp14:anchorId="51218C14" wp14:editId="0F07C24C">
                  <wp:extent cx="2519680" cy="3689985"/>
                  <wp:effectExtent l="0" t="0" r="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000" cy="3690498"/>
                          </a:xfrm>
                          <a:prstGeom prst="rect">
                            <a:avLst/>
                          </a:prstGeom>
                        </pic:spPr>
                      </pic:pic>
                    </a:graphicData>
                  </a:graphic>
                </wp:inline>
              </w:drawing>
            </w:r>
          </w:p>
          <w:p w14:paraId="30F6A552" w14:textId="22093C7A" w:rsidR="00D85BFF" w:rsidRDefault="003B3806">
            <w:pPr>
              <w:snapToGrid w:val="0"/>
              <w:jc w:val="center"/>
              <w:rPr>
                <w:rFonts w:ascii="黑体" w:eastAsia="黑体" w:hAnsi="宋体"/>
                <w:color w:val="000000"/>
                <w:sz w:val="21"/>
                <w:szCs w:val="21"/>
              </w:rPr>
            </w:pPr>
            <w:bookmarkStart w:id="40" w:name="_Ref104988326"/>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B305F9">
              <w:rPr>
                <w:rFonts w:ascii="黑体" w:eastAsia="黑体" w:hAnsi="宋体"/>
                <w:noProof/>
                <w:color w:val="000000"/>
                <w:sz w:val="21"/>
                <w:szCs w:val="21"/>
              </w:rPr>
              <w:t>31</w:t>
            </w:r>
            <w:r>
              <w:rPr>
                <w:rFonts w:ascii="黑体" w:eastAsia="黑体" w:hAnsi="宋体"/>
                <w:color w:val="000000"/>
                <w:sz w:val="21"/>
                <w:szCs w:val="21"/>
              </w:rPr>
              <w:fldChar w:fldCharType="end"/>
            </w:r>
            <w:bookmarkEnd w:id="40"/>
            <w:r>
              <w:rPr>
                <w:rFonts w:ascii="黑体" w:eastAsia="黑体" w:hAnsi="宋体"/>
                <w:color w:val="000000"/>
                <w:sz w:val="21"/>
                <w:szCs w:val="21"/>
              </w:rPr>
              <w:t xml:space="preserve"> </w:t>
            </w:r>
            <w:r>
              <w:rPr>
                <w:rFonts w:ascii="黑体" w:eastAsia="黑体" w:hAnsi="宋体" w:hint="eastAsia"/>
                <w:color w:val="000000"/>
                <w:sz w:val="21"/>
                <w:szCs w:val="21"/>
              </w:rPr>
              <w:t>河北省2</w:t>
            </w:r>
            <w:r>
              <w:rPr>
                <w:rFonts w:ascii="黑体" w:eastAsia="黑体" w:hAnsi="宋体"/>
                <w:color w:val="000000"/>
                <w:sz w:val="21"/>
                <w:szCs w:val="21"/>
              </w:rPr>
              <w:t>022</w:t>
            </w:r>
            <w:r>
              <w:rPr>
                <w:rFonts w:ascii="黑体" w:eastAsia="黑体" w:hAnsi="宋体" w:hint="eastAsia"/>
                <w:color w:val="000000"/>
                <w:sz w:val="21"/>
                <w:szCs w:val="21"/>
              </w:rPr>
              <w:t>年5月6～12日气温距平分布</w:t>
            </w:r>
          </w:p>
        </w:tc>
      </w:tr>
      <w:tr w:rsidR="00D85BFF" w14:paraId="56A9BEFB" w14:textId="77777777">
        <w:tc>
          <w:tcPr>
            <w:tcW w:w="4156" w:type="dxa"/>
            <w:tcBorders>
              <w:top w:val="nil"/>
              <w:left w:val="nil"/>
              <w:bottom w:val="nil"/>
              <w:right w:val="nil"/>
            </w:tcBorders>
          </w:tcPr>
          <w:p w14:paraId="52DD1711" w14:textId="77777777" w:rsidR="00D85BFF" w:rsidRDefault="003B3806">
            <w:pPr>
              <w:pStyle w:val="a3"/>
              <w:jc w:val="center"/>
            </w:pPr>
            <w:r>
              <w:rPr>
                <w:rFonts w:eastAsia="仿宋_GB2312"/>
                <w:noProof/>
                <w:sz w:val="30"/>
                <w:szCs w:val="30"/>
              </w:rPr>
              <w:drawing>
                <wp:inline distT="0" distB="0" distL="0" distR="0" wp14:anchorId="37B587B8" wp14:editId="4A247AD4">
                  <wp:extent cx="2519680" cy="3689985"/>
                  <wp:effectExtent l="0" t="0" r="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0000" cy="3690498"/>
                          </a:xfrm>
                          <a:prstGeom prst="rect">
                            <a:avLst/>
                          </a:prstGeom>
                        </pic:spPr>
                      </pic:pic>
                    </a:graphicData>
                  </a:graphic>
                </wp:inline>
              </w:drawing>
            </w:r>
          </w:p>
          <w:p w14:paraId="06CAB70E" w14:textId="59BE4197" w:rsidR="00D85BFF" w:rsidRDefault="003B3806">
            <w:pPr>
              <w:snapToGrid w:val="0"/>
              <w:spacing w:afterLines="50" w:after="156"/>
              <w:jc w:val="center"/>
              <w:rPr>
                <w:rFonts w:eastAsia="仿宋_GB2312"/>
                <w:sz w:val="30"/>
                <w:szCs w:val="30"/>
              </w:rPr>
            </w:pPr>
            <w:bookmarkStart w:id="41" w:name="_Ref104988373"/>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B305F9">
              <w:rPr>
                <w:rFonts w:ascii="黑体" w:eastAsia="黑体" w:hAnsi="宋体"/>
                <w:noProof/>
                <w:color w:val="000000"/>
                <w:sz w:val="21"/>
                <w:szCs w:val="21"/>
              </w:rPr>
              <w:t>32</w:t>
            </w:r>
            <w:r>
              <w:rPr>
                <w:rFonts w:ascii="黑体" w:eastAsia="黑体" w:hAnsi="宋体"/>
                <w:color w:val="000000"/>
                <w:sz w:val="21"/>
                <w:szCs w:val="21"/>
              </w:rPr>
              <w:fldChar w:fldCharType="end"/>
            </w:r>
            <w:bookmarkEnd w:id="41"/>
            <w:r>
              <w:rPr>
                <w:rFonts w:ascii="黑体" w:eastAsia="黑体" w:hAnsi="宋体"/>
                <w:color w:val="000000"/>
                <w:sz w:val="21"/>
                <w:szCs w:val="21"/>
              </w:rPr>
              <w:t xml:space="preserve"> </w:t>
            </w:r>
            <w:r>
              <w:rPr>
                <w:rFonts w:ascii="黑体" w:eastAsia="黑体" w:hAnsi="宋体" w:hint="eastAsia"/>
                <w:color w:val="000000"/>
                <w:sz w:val="21"/>
                <w:szCs w:val="21"/>
              </w:rPr>
              <w:t>河北省2</w:t>
            </w:r>
            <w:r>
              <w:rPr>
                <w:rFonts w:ascii="黑体" w:eastAsia="黑体" w:hAnsi="宋体"/>
                <w:color w:val="000000"/>
                <w:sz w:val="21"/>
                <w:szCs w:val="21"/>
              </w:rPr>
              <w:t>022</w:t>
            </w:r>
            <w:r>
              <w:rPr>
                <w:rFonts w:ascii="黑体" w:eastAsia="黑体" w:hAnsi="宋体" w:hint="eastAsia"/>
                <w:color w:val="000000"/>
                <w:sz w:val="21"/>
                <w:szCs w:val="21"/>
              </w:rPr>
              <w:t>年5月6～12日降水量分布</w:t>
            </w:r>
          </w:p>
        </w:tc>
        <w:tc>
          <w:tcPr>
            <w:tcW w:w="4156" w:type="dxa"/>
            <w:tcBorders>
              <w:top w:val="nil"/>
              <w:left w:val="nil"/>
              <w:bottom w:val="nil"/>
              <w:right w:val="nil"/>
            </w:tcBorders>
          </w:tcPr>
          <w:p w14:paraId="29DD44CA" w14:textId="77777777" w:rsidR="00D85BFF" w:rsidRDefault="003B3806">
            <w:pPr>
              <w:pStyle w:val="a3"/>
              <w:jc w:val="center"/>
            </w:pPr>
            <w:r>
              <w:rPr>
                <w:noProof/>
              </w:rPr>
              <w:drawing>
                <wp:inline distT="0" distB="0" distL="0" distR="0" wp14:anchorId="748900D0" wp14:editId="46F117AF">
                  <wp:extent cx="2519680" cy="3689985"/>
                  <wp:effectExtent l="0" t="0" r="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000" cy="3690498"/>
                          </a:xfrm>
                          <a:prstGeom prst="rect">
                            <a:avLst/>
                          </a:prstGeom>
                        </pic:spPr>
                      </pic:pic>
                    </a:graphicData>
                  </a:graphic>
                </wp:inline>
              </w:drawing>
            </w:r>
          </w:p>
          <w:p w14:paraId="28A4D5C5" w14:textId="61895EFB" w:rsidR="00D85BFF" w:rsidRDefault="003B3806">
            <w:pPr>
              <w:snapToGrid w:val="0"/>
              <w:spacing w:afterLines="50" w:after="156"/>
              <w:jc w:val="center"/>
              <w:rPr>
                <w:rFonts w:eastAsia="黑体"/>
                <w:sz w:val="20"/>
                <w:szCs w:val="20"/>
              </w:rPr>
            </w:pPr>
            <w:bookmarkStart w:id="42" w:name="_Ref104988381"/>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B305F9">
              <w:rPr>
                <w:rFonts w:ascii="黑体" w:eastAsia="黑体" w:hAnsi="宋体"/>
                <w:noProof/>
                <w:color w:val="000000"/>
                <w:sz w:val="21"/>
                <w:szCs w:val="21"/>
              </w:rPr>
              <w:t>33</w:t>
            </w:r>
            <w:r>
              <w:rPr>
                <w:rFonts w:ascii="黑体" w:eastAsia="黑体" w:hAnsi="宋体"/>
                <w:color w:val="000000"/>
                <w:sz w:val="21"/>
                <w:szCs w:val="21"/>
              </w:rPr>
              <w:fldChar w:fldCharType="end"/>
            </w:r>
            <w:bookmarkEnd w:id="42"/>
            <w:r>
              <w:rPr>
                <w:rFonts w:ascii="黑体" w:eastAsia="黑体" w:hAnsi="宋体"/>
                <w:color w:val="000000"/>
                <w:sz w:val="21"/>
                <w:szCs w:val="21"/>
              </w:rPr>
              <w:t xml:space="preserve"> </w:t>
            </w:r>
            <w:r>
              <w:rPr>
                <w:rFonts w:ascii="黑体" w:eastAsia="黑体" w:hAnsi="宋体" w:hint="eastAsia"/>
                <w:color w:val="000000"/>
                <w:sz w:val="21"/>
                <w:szCs w:val="21"/>
              </w:rPr>
              <w:t>河北省2</w:t>
            </w:r>
            <w:r>
              <w:rPr>
                <w:rFonts w:ascii="黑体" w:eastAsia="黑体" w:hAnsi="宋体"/>
                <w:color w:val="000000"/>
                <w:sz w:val="21"/>
                <w:szCs w:val="21"/>
              </w:rPr>
              <w:t>022</w:t>
            </w:r>
            <w:r>
              <w:rPr>
                <w:rFonts w:ascii="黑体" w:eastAsia="黑体" w:hAnsi="宋体" w:hint="eastAsia"/>
                <w:color w:val="000000"/>
                <w:sz w:val="21"/>
                <w:szCs w:val="21"/>
              </w:rPr>
              <w:t>年5月6～12日日照时数分布</w:t>
            </w:r>
          </w:p>
        </w:tc>
      </w:tr>
    </w:tbl>
    <w:p w14:paraId="491089E9" w14:textId="77777777" w:rsidR="00D85BFF" w:rsidRDefault="00D85BFF">
      <w:pPr>
        <w:pStyle w:val="af0"/>
        <w:widowControl w:val="0"/>
        <w:snapToGrid w:val="0"/>
        <w:spacing w:before="0" w:beforeAutospacing="0" w:after="0" w:afterAutospacing="0" w:line="360" w:lineRule="auto"/>
        <w:jc w:val="both"/>
        <w:rPr>
          <w:rFonts w:ascii="楷体_GB2312" w:eastAsia="楷体_GB2312" w:hint="default"/>
          <w:sz w:val="28"/>
          <w:szCs w:val="28"/>
        </w:rPr>
      </w:pPr>
    </w:p>
    <w:p w14:paraId="1A878A9C" w14:textId="73A99E0D" w:rsidR="00D85BFF" w:rsidRDefault="003B3806">
      <w:pPr>
        <w:pStyle w:val="af0"/>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lastRenderedPageBreak/>
        <w:t>5月6～12日，全省平均降水量17.6毫米，较常年同期偏多74.3%，为2016年以来同期第二多。各地降水量在1.0～41.1毫米之间，抚宁和卢龙最多（</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_Ref104988373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图32</w:t>
      </w:r>
      <w:r>
        <w:rPr>
          <w:rFonts w:ascii="楷体_GB2312" w:eastAsia="楷体_GB2312" w:hint="default"/>
          <w:sz w:val="28"/>
          <w:szCs w:val="28"/>
        </w:rPr>
        <w:fldChar w:fldCharType="end"/>
      </w:r>
      <w:r>
        <w:rPr>
          <w:rFonts w:ascii="楷体_GB2312" w:eastAsia="楷体_GB2312"/>
          <w:sz w:val="28"/>
          <w:szCs w:val="28"/>
        </w:rPr>
        <w:t>）；期间，30个县市区出现连阴雨，盐山、海兴、孟村连阴雨日数最多，为6天。受阴雨天气影响，6～12日全省平均日照时数仅19.3小时，为历史同期最少，中南大部日照不20小时，保定中南部、石家庄大部、沧州大部、衡水西北部、邢台西北部等地日照时数不足10小时，赞皇最少，仅2.0小时（</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_Ref104988381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图33</w:t>
      </w:r>
      <w:r>
        <w:rPr>
          <w:rFonts w:ascii="楷体_GB2312" w:eastAsia="楷体_GB2312" w:hint="default"/>
          <w:sz w:val="28"/>
          <w:szCs w:val="28"/>
        </w:rPr>
        <w:fldChar w:fldCharType="end"/>
      </w:r>
      <w:r>
        <w:rPr>
          <w:rFonts w:ascii="楷体_GB2312" w:eastAsia="楷体_GB2312"/>
          <w:sz w:val="28"/>
          <w:szCs w:val="28"/>
        </w:rPr>
        <w:t>）。</w:t>
      </w:r>
    </w:p>
    <w:p w14:paraId="5CDD49C7" w14:textId="77777777" w:rsidR="00D85BFF" w:rsidRDefault="003B3806">
      <w:pPr>
        <w:pStyle w:val="2"/>
      </w:pPr>
      <w:bookmarkStart w:id="43" w:name="_Toc105397820"/>
      <w:r>
        <w:t>5</w:t>
      </w:r>
      <w:r>
        <w:rPr>
          <w:rFonts w:hint="eastAsia"/>
        </w:rPr>
        <w:t>、高温</w:t>
      </w:r>
      <w:r>
        <w:t>和</w:t>
      </w:r>
      <w:r>
        <w:rPr>
          <w:rFonts w:hint="eastAsia"/>
        </w:rPr>
        <w:t>干热风</w:t>
      </w:r>
      <w:bookmarkEnd w:id="43"/>
    </w:p>
    <w:p w14:paraId="30643F98" w14:textId="77777777" w:rsidR="00D85BFF" w:rsidRDefault="003B3806">
      <w:pPr>
        <w:adjustRightInd w:val="0"/>
        <w:snapToGrid w:val="0"/>
        <w:spacing w:line="360" w:lineRule="auto"/>
        <w:ind w:firstLineChars="200" w:firstLine="560"/>
        <w:jc w:val="both"/>
        <w:rPr>
          <w:rFonts w:ascii="楷体_GB2312" w:eastAsia="楷体_GB2312" w:hAnsi="宋体"/>
          <w:color w:val="000000"/>
          <w:sz w:val="28"/>
          <w:szCs w:val="28"/>
        </w:rPr>
      </w:pPr>
      <w:r>
        <w:rPr>
          <w:rFonts w:ascii="楷体_GB2312" w:eastAsia="楷体_GB2312" w:hAnsi="宋体" w:hint="eastAsia"/>
          <w:color w:val="000000"/>
          <w:sz w:val="28"/>
          <w:szCs w:val="28"/>
        </w:rPr>
        <w:t>春季，全省共出现高温天气（≥3</w:t>
      </w:r>
      <w:r>
        <w:rPr>
          <w:rFonts w:ascii="楷体_GB2312" w:eastAsia="楷体_GB2312" w:hAnsi="宋体"/>
          <w:color w:val="000000"/>
          <w:sz w:val="28"/>
          <w:szCs w:val="28"/>
        </w:rPr>
        <w:t>5</w:t>
      </w:r>
      <w:r>
        <w:rPr>
          <w:rFonts w:ascii="楷体_GB2312" w:eastAsia="楷体_GB2312" w:hAnsi="宋体" w:hint="eastAsia"/>
          <w:color w:val="000000"/>
          <w:sz w:val="28"/>
          <w:szCs w:val="28"/>
        </w:rPr>
        <w:t>℃）</w:t>
      </w:r>
      <w:r>
        <w:rPr>
          <w:rFonts w:ascii="楷体_GB2312" w:eastAsia="楷体_GB2312" w:hAnsi="宋体"/>
          <w:color w:val="000000"/>
          <w:sz w:val="28"/>
          <w:szCs w:val="28"/>
        </w:rPr>
        <w:t>153</w:t>
      </w:r>
      <w:r>
        <w:rPr>
          <w:rFonts w:ascii="楷体_GB2312" w:eastAsia="楷体_GB2312" w:hAnsi="宋体" w:hint="eastAsia"/>
          <w:color w:val="000000"/>
          <w:sz w:val="28"/>
          <w:szCs w:val="28"/>
        </w:rPr>
        <w:t>站次，较常年同期偏多</w:t>
      </w:r>
      <w:r>
        <w:rPr>
          <w:rFonts w:ascii="楷体_GB2312" w:eastAsia="楷体_GB2312" w:hAnsi="宋体"/>
          <w:color w:val="000000"/>
          <w:sz w:val="28"/>
          <w:szCs w:val="28"/>
        </w:rPr>
        <w:t>52.2</w:t>
      </w:r>
      <w:r>
        <w:rPr>
          <w:rFonts w:ascii="楷体_GB2312" w:eastAsia="楷体_GB2312" w:hAnsi="宋体" w:hint="eastAsia"/>
          <w:color w:val="000000"/>
          <w:sz w:val="28"/>
          <w:szCs w:val="28"/>
        </w:rPr>
        <w:t>%。</w:t>
      </w:r>
      <w:r>
        <w:rPr>
          <w:rFonts w:ascii="楷体_GB2312" w:eastAsia="楷体_GB2312" w:hAnsi="宋体"/>
          <w:color w:val="000000"/>
          <w:sz w:val="28"/>
          <w:szCs w:val="28"/>
        </w:rPr>
        <w:t>4</w:t>
      </w:r>
      <w:r>
        <w:rPr>
          <w:rFonts w:ascii="楷体_GB2312" w:eastAsia="楷体_GB2312" w:hAnsi="宋体" w:hint="eastAsia"/>
          <w:color w:val="000000"/>
          <w:sz w:val="28"/>
          <w:szCs w:val="28"/>
        </w:rPr>
        <w:t>月9日，邯郸的永年（3</w:t>
      </w:r>
      <w:r>
        <w:rPr>
          <w:rFonts w:ascii="楷体_GB2312" w:eastAsia="楷体_GB2312" w:hAnsi="宋体"/>
          <w:color w:val="000000"/>
          <w:sz w:val="28"/>
          <w:szCs w:val="28"/>
        </w:rPr>
        <w:t>5.6</w:t>
      </w:r>
      <w:r>
        <w:rPr>
          <w:rFonts w:ascii="楷体_GB2312" w:eastAsia="楷体_GB2312" w:hAnsi="宋体" w:hint="eastAsia"/>
          <w:color w:val="000000"/>
          <w:sz w:val="28"/>
          <w:szCs w:val="28"/>
        </w:rPr>
        <w:t>℃）和武安（3</w:t>
      </w:r>
      <w:r>
        <w:rPr>
          <w:rFonts w:ascii="楷体_GB2312" w:eastAsia="楷体_GB2312" w:hAnsi="宋体"/>
          <w:color w:val="000000"/>
          <w:sz w:val="28"/>
          <w:szCs w:val="28"/>
        </w:rPr>
        <w:t>5.0</w:t>
      </w:r>
      <w:r>
        <w:rPr>
          <w:rFonts w:ascii="楷体_GB2312" w:eastAsia="楷体_GB2312" w:hAnsi="宋体" w:hint="eastAsia"/>
          <w:color w:val="000000"/>
          <w:sz w:val="28"/>
          <w:szCs w:val="28"/>
        </w:rPr>
        <w:t>℃）、邢台的沙河（3</w:t>
      </w:r>
      <w:r>
        <w:rPr>
          <w:rFonts w:ascii="楷体_GB2312" w:eastAsia="楷体_GB2312" w:hAnsi="宋体"/>
          <w:color w:val="000000"/>
          <w:sz w:val="28"/>
          <w:szCs w:val="28"/>
        </w:rPr>
        <w:t>5.1</w:t>
      </w:r>
      <w:r>
        <w:rPr>
          <w:rFonts w:ascii="楷体_GB2312" w:eastAsia="楷体_GB2312" w:hAnsi="宋体" w:hint="eastAsia"/>
          <w:color w:val="000000"/>
          <w:sz w:val="28"/>
          <w:szCs w:val="28"/>
        </w:rPr>
        <w:t>℃）出现今年我省首次高温天气，</w:t>
      </w:r>
      <w:r w:rsidRPr="006F7E2B">
        <w:rPr>
          <w:rFonts w:ascii="楷体_GB2312" w:eastAsia="楷体_GB2312" w:hAnsi="宋体" w:hint="eastAsia"/>
          <w:color w:val="000000"/>
          <w:sz w:val="28"/>
          <w:szCs w:val="28"/>
        </w:rPr>
        <w:t>其中沙河和永年为历史最早高温初日</w:t>
      </w:r>
      <w:r w:rsidR="006F7E2B">
        <w:rPr>
          <w:rFonts w:ascii="楷体_GB2312" w:eastAsia="楷体_GB2312" w:hAnsi="宋体" w:hint="eastAsia"/>
          <w:color w:val="000000"/>
          <w:sz w:val="28"/>
          <w:szCs w:val="28"/>
        </w:rPr>
        <w:t>，5月2</w:t>
      </w:r>
      <w:r w:rsidR="006F7E2B">
        <w:rPr>
          <w:rFonts w:ascii="楷体_GB2312" w:eastAsia="楷体_GB2312" w:hAnsi="宋体"/>
          <w:color w:val="000000"/>
          <w:sz w:val="28"/>
          <w:szCs w:val="28"/>
        </w:rPr>
        <w:t>1日秦皇岛</w:t>
      </w:r>
      <w:r w:rsidR="006F7E2B">
        <w:rPr>
          <w:rFonts w:ascii="楷体_GB2312" w:eastAsia="楷体_GB2312" w:hAnsi="宋体" w:hint="eastAsia"/>
          <w:color w:val="000000"/>
          <w:sz w:val="28"/>
          <w:szCs w:val="28"/>
        </w:rPr>
        <w:t>3</w:t>
      </w:r>
      <w:r w:rsidR="006F7E2B">
        <w:rPr>
          <w:rFonts w:ascii="楷体_GB2312" w:eastAsia="楷体_GB2312" w:hAnsi="宋体"/>
          <w:color w:val="000000"/>
          <w:sz w:val="28"/>
          <w:szCs w:val="28"/>
        </w:rPr>
        <w:t>5.6</w:t>
      </w:r>
      <w:r w:rsidR="006F7E2B">
        <w:rPr>
          <w:rFonts w:ascii="楷体_GB2312" w:eastAsia="楷体_GB2312" w:hAnsi="宋体"/>
          <w:color w:val="000000"/>
          <w:sz w:val="28"/>
          <w:szCs w:val="28"/>
        </w:rPr>
        <w:t>℃</w:t>
      </w:r>
      <w:r w:rsidR="006F7E2B">
        <w:rPr>
          <w:rFonts w:ascii="楷体_GB2312" w:eastAsia="楷体_GB2312" w:hAnsi="宋体"/>
          <w:color w:val="000000"/>
          <w:sz w:val="28"/>
          <w:szCs w:val="28"/>
        </w:rPr>
        <w:t>，为历史最早高温初日</w:t>
      </w:r>
      <w:r>
        <w:rPr>
          <w:rFonts w:ascii="楷体_GB2312" w:eastAsia="楷体_GB2312" w:hAnsi="宋体" w:hint="eastAsia"/>
          <w:color w:val="000000"/>
          <w:sz w:val="28"/>
          <w:szCs w:val="28"/>
        </w:rPr>
        <w:t>；</w:t>
      </w:r>
      <w:r>
        <w:rPr>
          <w:rFonts w:ascii="楷体_GB2312" w:eastAsia="楷体_GB2312" w:hAnsi="宋体"/>
          <w:color w:val="000000"/>
          <w:sz w:val="28"/>
          <w:szCs w:val="28"/>
        </w:rPr>
        <w:t>5</w:t>
      </w:r>
      <w:r>
        <w:rPr>
          <w:rFonts w:ascii="楷体_GB2312" w:eastAsia="楷体_GB2312" w:hAnsi="宋体" w:hint="eastAsia"/>
          <w:color w:val="000000"/>
          <w:sz w:val="28"/>
          <w:szCs w:val="28"/>
        </w:rPr>
        <w:t>月末，出现大范围高温、干热风天气。</w:t>
      </w:r>
    </w:p>
    <w:p w14:paraId="10E87E11" w14:textId="4084D9EA" w:rsidR="00D85BFF" w:rsidRDefault="003B3806">
      <w:pPr>
        <w:pStyle w:val="af0"/>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bookmarkStart w:id="44" w:name="_Toc26517451"/>
      <w:r>
        <w:rPr>
          <w:rFonts w:ascii="楷体_GB2312" w:eastAsia="楷体_GB2312"/>
          <w:sz w:val="28"/>
          <w:szCs w:val="28"/>
        </w:rPr>
        <w:t>5月27～28日，受暖气团影响，气温持续上升，28日全省平均气温27.0℃，为春季最高，各地平均气温在18.4～29.2℃，怀安、宣化、滦平28日平均气温突破历史5月极值。期间，48个县（市、区）出现高温天气（≥35℃）（</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_Ref104988621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图34</w:t>
      </w:r>
      <w:r>
        <w:rPr>
          <w:rFonts w:ascii="楷体_GB2312" w:eastAsia="楷体_GB2312" w:hint="default"/>
          <w:sz w:val="28"/>
          <w:szCs w:val="28"/>
        </w:rPr>
        <w:fldChar w:fldCharType="end"/>
      </w:r>
      <w:r>
        <w:rPr>
          <w:rFonts w:ascii="楷体_GB2312" w:eastAsia="楷体_GB2312"/>
          <w:sz w:val="28"/>
          <w:szCs w:val="28"/>
        </w:rPr>
        <w:t>），最高气温为37.7℃，出现在5月28日张家口的涿鹿县。高温区域主要分布在张家口中部，廊坊大部、保定西南部、</w:t>
      </w:r>
      <w:proofErr w:type="gramStart"/>
      <w:r>
        <w:rPr>
          <w:rFonts w:ascii="楷体_GB2312" w:eastAsia="楷体_GB2312"/>
          <w:sz w:val="28"/>
          <w:szCs w:val="28"/>
        </w:rPr>
        <w:t>雄安新区</w:t>
      </w:r>
      <w:proofErr w:type="gramEnd"/>
      <w:r>
        <w:rPr>
          <w:rFonts w:ascii="楷体_GB2312" w:eastAsia="楷体_GB2312"/>
          <w:sz w:val="28"/>
          <w:szCs w:val="28"/>
        </w:rPr>
        <w:t>北部、沧州北部、石家庄大部、衡水南部、以及邢台、邯郸两市的西部。</w:t>
      </w:r>
    </w:p>
    <w:p w14:paraId="42390F78" w14:textId="3DD0CC96" w:rsidR="00D85BFF" w:rsidRDefault="003B3806">
      <w:pPr>
        <w:pStyle w:val="af0"/>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3</w:t>
      </w:r>
      <w:r>
        <w:rPr>
          <w:rFonts w:ascii="楷体_GB2312" w:eastAsia="楷体_GB2312" w:hint="default"/>
          <w:sz w:val="28"/>
          <w:szCs w:val="28"/>
        </w:rPr>
        <w:t>1</w:t>
      </w:r>
      <w:r>
        <w:rPr>
          <w:rFonts w:ascii="楷体_GB2312" w:eastAsia="楷体_GB2312"/>
          <w:sz w:val="28"/>
          <w:szCs w:val="28"/>
        </w:rPr>
        <w:t>日，再次受暖气团影响，出现我省今年以来最大范围高温天气，主要集中在冀南地区，其中石家庄和邢台两市西部、邯郸西北部达到3</w:t>
      </w:r>
      <w:r>
        <w:rPr>
          <w:rFonts w:ascii="楷体_GB2312" w:eastAsia="楷体_GB2312" w:hint="default"/>
          <w:sz w:val="28"/>
          <w:szCs w:val="28"/>
        </w:rPr>
        <w:t>8</w:t>
      </w:r>
      <w:r>
        <w:rPr>
          <w:rFonts w:ascii="楷体_GB2312" w:eastAsia="楷体_GB2312"/>
          <w:sz w:val="28"/>
          <w:szCs w:val="28"/>
        </w:rPr>
        <w:t>℃以上高温，平山日最高气温达到3</w:t>
      </w:r>
      <w:r>
        <w:rPr>
          <w:rFonts w:ascii="楷体_GB2312" w:eastAsia="楷体_GB2312" w:hint="default"/>
          <w:sz w:val="28"/>
          <w:szCs w:val="28"/>
        </w:rPr>
        <w:t>9.9</w:t>
      </w:r>
      <w:r>
        <w:rPr>
          <w:rFonts w:ascii="楷体_GB2312" w:eastAsia="楷体_GB2312"/>
          <w:sz w:val="28"/>
          <w:szCs w:val="28"/>
        </w:rPr>
        <w:t>℃，为全省最高（</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_Ref104988642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图35</w:t>
      </w:r>
      <w:r>
        <w:rPr>
          <w:rFonts w:ascii="楷体_GB2312" w:eastAsia="楷体_GB2312" w:hint="default"/>
          <w:sz w:val="28"/>
          <w:szCs w:val="28"/>
        </w:rPr>
        <w:fldChar w:fldCharType="end"/>
      </w:r>
      <w:r>
        <w:rPr>
          <w:rFonts w:ascii="楷体_GB2312" w:eastAsia="楷体_GB2312"/>
          <w:sz w:val="28"/>
          <w:szCs w:val="28"/>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D85BFF" w14:paraId="5723115A" w14:textId="77777777">
        <w:tc>
          <w:tcPr>
            <w:tcW w:w="4643" w:type="dxa"/>
          </w:tcPr>
          <w:p w14:paraId="22133866" w14:textId="77777777" w:rsidR="00D85BFF" w:rsidRDefault="003B3806">
            <w:pPr>
              <w:pStyle w:val="af0"/>
              <w:keepNext/>
              <w:snapToGrid w:val="0"/>
              <w:spacing w:before="0" w:beforeAutospacing="0" w:after="0" w:afterAutospacing="0"/>
              <w:jc w:val="center"/>
              <w:rPr>
                <w:rFonts w:hint="default"/>
              </w:rPr>
            </w:pPr>
            <w:r>
              <w:rPr>
                <w:rFonts w:eastAsia="仿宋_GB2312"/>
                <w:noProof/>
                <w:sz w:val="30"/>
                <w:szCs w:val="30"/>
              </w:rPr>
              <w:lastRenderedPageBreak/>
              <w:drawing>
                <wp:inline distT="0" distB="0" distL="0" distR="0" wp14:anchorId="2A26729C" wp14:editId="2007A2F1">
                  <wp:extent cx="2519680" cy="3689985"/>
                  <wp:effectExtent l="0" t="0" r="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0000" cy="3690498"/>
                          </a:xfrm>
                          <a:prstGeom prst="rect">
                            <a:avLst/>
                          </a:prstGeom>
                        </pic:spPr>
                      </pic:pic>
                    </a:graphicData>
                  </a:graphic>
                </wp:inline>
              </w:drawing>
            </w:r>
          </w:p>
          <w:p w14:paraId="566777AC" w14:textId="73F6F185" w:rsidR="00D85BFF" w:rsidRDefault="003B3806">
            <w:pPr>
              <w:snapToGrid w:val="0"/>
              <w:spacing w:afterLines="50" w:after="156"/>
              <w:jc w:val="center"/>
              <w:rPr>
                <w:rFonts w:ascii="楷体_GB2312" w:eastAsia="楷体_GB2312"/>
                <w:sz w:val="28"/>
                <w:szCs w:val="28"/>
              </w:rPr>
            </w:pPr>
            <w:bookmarkStart w:id="45" w:name="_Ref104988621"/>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B305F9">
              <w:rPr>
                <w:rFonts w:ascii="黑体" w:eastAsia="黑体" w:hAnsi="宋体"/>
                <w:noProof/>
                <w:color w:val="000000"/>
                <w:sz w:val="21"/>
                <w:szCs w:val="21"/>
              </w:rPr>
              <w:t>34</w:t>
            </w:r>
            <w:r>
              <w:rPr>
                <w:rFonts w:ascii="黑体" w:eastAsia="黑体" w:hAnsi="宋体"/>
                <w:color w:val="000000"/>
                <w:sz w:val="21"/>
                <w:szCs w:val="21"/>
              </w:rPr>
              <w:fldChar w:fldCharType="end"/>
            </w:r>
            <w:bookmarkEnd w:id="45"/>
            <w:r>
              <w:rPr>
                <w:rFonts w:ascii="黑体" w:eastAsia="黑体" w:hAnsi="宋体"/>
                <w:color w:val="000000"/>
                <w:sz w:val="21"/>
                <w:szCs w:val="21"/>
              </w:rPr>
              <w:t xml:space="preserve"> </w:t>
            </w:r>
            <w:r>
              <w:rPr>
                <w:rFonts w:ascii="黑体" w:eastAsia="黑体" w:hAnsi="宋体" w:hint="eastAsia"/>
                <w:color w:val="000000"/>
                <w:sz w:val="21"/>
                <w:szCs w:val="21"/>
              </w:rPr>
              <w:t>河北省2</w:t>
            </w:r>
            <w:r>
              <w:rPr>
                <w:rFonts w:ascii="黑体" w:eastAsia="黑体" w:hAnsi="宋体"/>
                <w:color w:val="000000"/>
                <w:sz w:val="21"/>
                <w:szCs w:val="21"/>
              </w:rPr>
              <w:t>022</w:t>
            </w:r>
            <w:r>
              <w:rPr>
                <w:rFonts w:ascii="黑体" w:eastAsia="黑体" w:hAnsi="宋体" w:hint="eastAsia"/>
                <w:color w:val="000000"/>
                <w:sz w:val="21"/>
                <w:szCs w:val="21"/>
              </w:rPr>
              <w:t>年5月2</w:t>
            </w:r>
            <w:r>
              <w:rPr>
                <w:rFonts w:ascii="黑体" w:eastAsia="黑体" w:hAnsi="宋体"/>
                <w:color w:val="000000"/>
                <w:sz w:val="21"/>
                <w:szCs w:val="21"/>
              </w:rPr>
              <w:t>7</w:t>
            </w:r>
            <w:r>
              <w:rPr>
                <w:rFonts w:ascii="黑体" w:eastAsia="黑体" w:hAnsi="宋体" w:hint="eastAsia"/>
                <w:color w:val="000000"/>
                <w:sz w:val="21"/>
                <w:szCs w:val="21"/>
              </w:rPr>
              <w:t>～28日高温过程监测图</w:t>
            </w:r>
          </w:p>
        </w:tc>
        <w:tc>
          <w:tcPr>
            <w:tcW w:w="4643" w:type="dxa"/>
          </w:tcPr>
          <w:p w14:paraId="5A66DA6C" w14:textId="77777777" w:rsidR="00D85BFF" w:rsidRDefault="003B3806">
            <w:pPr>
              <w:pStyle w:val="af0"/>
              <w:keepNext/>
              <w:snapToGrid w:val="0"/>
              <w:spacing w:before="0" w:beforeAutospacing="0" w:after="0" w:afterAutospacing="0"/>
              <w:jc w:val="center"/>
              <w:rPr>
                <w:rFonts w:hint="default"/>
              </w:rPr>
            </w:pPr>
            <w:r>
              <w:rPr>
                <w:rFonts w:hint="default"/>
                <w:noProof/>
              </w:rPr>
              <w:drawing>
                <wp:inline distT="0" distB="0" distL="0" distR="0" wp14:anchorId="6002A9FA" wp14:editId="613FBF06">
                  <wp:extent cx="2519680" cy="3689985"/>
                  <wp:effectExtent l="0" t="0" r="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0000" cy="3690563"/>
                          </a:xfrm>
                          <a:prstGeom prst="rect">
                            <a:avLst/>
                          </a:prstGeom>
                        </pic:spPr>
                      </pic:pic>
                    </a:graphicData>
                  </a:graphic>
                </wp:inline>
              </w:drawing>
            </w:r>
          </w:p>
          <w:p w14:paraId="36D65261" w14:textId="74755D90" w:rsidR="00D85BFF" w:rsidRDefault="003B3806">
            <w:pPr>
              <w:snapToGrid w:val="0"/>
              <w:spacing w:afterLines="50" w:after="156"/>
              <w:jc w:val="center"/>
              <w:rPr>
                <w:rFonts w:ascii="黑体" w:eastAsia="黑体" w:hAnsi="宋体"/>
                <w:color w:val="000000"/>
                <w:sz w:val="21"/>
                <w:szCs w:val="21"/>
              </w:rPr>
            </w:pPr>
            <w:bookmarkStart w:id="46" w:name="_Ref104988642"/>
            <w:r>
              <w:rPr>
                <w:rFonts w:ascii="黑体" w:eastAsia="黑体" w:hAnsi="宋体"/>
                <w:color w:val="000000"/>
                <w:sz w:val="21"/>
                <w:szCs w:val="21"/>
              </w:rPr>
              <w:t>图</w:t>
            </w:r>
            <w:r>
              <w:rPr>
                <w:rFonts w:ascii="黑体" w:eastAsia="黑体" w:hAnsi="宋体"/>
                <w:color w:val="000000"/>
                <w:sz w:val="21"/>
                <w:szCs w:val="21"/>
              </w:rPr>
              <w:fldChar w:fldCharType="begin"/>
            </w:r>
            <w:r>
              <w:rPr>
                <w:rFonts w:ascii="黑体" w:eastAsia="黑体" w:hAnsi="宋体"/>
                <w:color w:val="000000"/>
                <w:sz w:val="21"/>
                <w:szCs w:val="21"/>
              </w:rPr>
              <w:instrText xml:space="preserve"> SEQ 图 \* ARABIC </w:instrText>
            </w:r>
            <w:r>
              <w:rPr>
                <w:rFonts w:ascii="黑体" w:eastAsia="黑体" w:hAnsi="宋体"/>
                <w:color w:val="000000"/>
                <w:sz w:val="21"/>
                <w:szCs w:val="21"/>
              </w:rPr>
              <w:fldChar w:fldCharType="separate"/>
            </w:r>
            <w:r w:rsidR="00B305F9">
              <w:rPr>
                <w:rFonts w:ascii="黑体" w:eastAsia="黑体" w:hAnsi="宋体"/>
                <w:noProof/>
                <w:color w:val="000000"/>
                <w:sz w:val="21"/>
                <w:szCs w:val="21"/>
              </w:rPr>
              <w:t>35</w:t>
            </w:r>
            <w:r>
              <w:rPr>
                <w:rFonts w:ascii="黑体" w:eastAsia="黑体" w:hAnsi="宋体"/>
                <w:color w:val="000000"/>
                <w:sz w:val="21"/>
                <w:szCs w:val="21"/>
              </w:rPr>
              <w:fldChar w:fldCharType="end"/>
            </w:r>
            <w:bookmarkEnd w:id="46"/>
            <w:r>
              <w:rPr>
                <w:rFonts w:ascii="黑体" w:eastAsia="黑体" w:hAnsi="宋体"/>
                <w:color w:val="000000"/>
                <w:sz w:val="21"/>
                <w:szCs w:val="21"/>
              </w:rPr>
              <w:t xml:space="preserve"> </w:t>
            </w:r>
            <w:r>
              <w:rPr>
                <w:rFonts w:ascii="黑体" w:eastAsia="黑体" w:hAnsi="宋体" w:hint="eastAsia"/>
                <w:color w:val="000000"/>
                <w:sz w:val="21"/>
                <w:szCs w:val="21"/>
              </w:rPr>
              <w:t>河北省2</w:t>
            </w:r>
            <w:r>
              <w:rPr>
                <w:rFonts w:ascii="黑体" w:eastAsia="黑体" w:hAnsi="宋体"/>
                <w:color w:val="000000"/>
                <w:sz w:val="21"/>
                <w:szCs w:val="21"/>
              </w:rPr>
              <w:t>022</w:t>
            </w:r>
            <w:r>
              <w:rPr>
                <w:rFonts w:ascii="黑体" w:eastAsia="黑体" w:hAnsi="宋体" w:hint="eastAsia"/>
                <w:color w:val="000000"/>
                <w:sz w:val="21"/>
                <w:szCs w:val="21"/>
              </w:rPr>
              <w:t>年5月</w:t>
            </w:r>
            <w:r>
              <w:rPr>
                <w:rFonts w:ascii="黑体" w:eastAsia="黑体" w:hAnsi="宋体"/>
                <w:color w:val="000000"/>
                <w:sz w:val="21"/>
                <w:szCs w:val="21"/>
              </w:rPr>
              <w:t>31</w:t>
            </w:r>
            <w:r>
              <w:rPr>
                <w:rFonts w:ascii="黑体" w:eastAsia="黑体" w:hAnsi="宋体" w:hint="eastAsia"/>
                <w:color w:val="000000"/>
                <w:sz w:val="21"/>
                <w:szCs w:val="21"/>
              </w:rPr>
              <w:t>日高温过程监测图</w:t>
            </w:r>
          </w:p>
        </w:tc>
      </w:tr>
    </w:tbl>
    <w:p w14:paraId="775D99C9" w14:textId="77777777" w:rsidR="00D85BFF" w:rsidRDefault="003B3806">
      <w:pPr>
        <w:pStyle w:val="af0"/>
        <w:keepNext/>
        <w:widowControl w:val="0"/>
        <w:snapToGrid w:val="0"/>
        <w:spacing w:before="0" w:beforeAutospacing="0" w:after="0" w:afterAutospacing="0"/>
        <w:jc w:val="center"/>
        <w:rPr>
          <w:rFonts w:hint="default"/>
        </w:rPr>
      </w:pPr>
      <w:r>
        <w:rPr>
          <w:rFonts w:ascii="楷体_GB2312" w:eastAsia="楷体_GB2312"/>
          <w:noProof/>
          <w:sz w:val="28"/>
          <w:szCs w:val="28"/>
        </w:rPr>
        <w:drawing>
          <wp:inline distT="0" distB="0" distL="0" distR="0" wp14:anchorId="659035E6" wp14:editId="6870A7E5">
            <wp:extent cx="2519680" cy="3689985"/>
            <wp:effectExtent l="0" t="0" r="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0000" cy="3690563"/>
                    </a:xfrm>
                    <a:prstGeom prst="rect">
                      <a:avLst/>
                    </a:prstGeom>
                  </pic:spPr>
                </pic:pic>
              </a:graphicData>
            </a:graphic>
          </wp:inline>
        </w:drawing>
      </w:r>
    </w:p>
    <w:p w14:paraId="5CE1AA08" w14:textId="503F5AF5" w:rsidR="00D85BFF" w:rsidRDefault="003B3806">
      <w:pPr>
        <w:pStyle w:val="a3"/>
        <w:spacing w:afterLines="50" w:after="156"/>
        <w:jc w:val="center"/>
        <w:rPr>
          <w:rFonts w:ascii="楷体_GB2312" w:eastAsia="楷体_GB2312"/>
          <w:sz w:val="28"/>
          <w:szCs w:val="28"/>
        </w:rPr>
      </w:pPr>
      <w:bookmarkStart w:id="47" w:name="_Ref105239823"/>
      <w:r>
        <w:t>图</w:t>
      </w:r>
      <w:r>
        <w:fldChar w:fldCharType="begin"/>
      </w:r>
      <w:r>
        <w:instrText xml:space="preserve"> SEQ </w:instrText>
      </w:r>
      <w:r>
        <w:instrText>图</w:instrText>
      </w:r>
      <w:r>
        <w:instrText xml:space="preserve"> \* ARABIC </w:instrText>
      </w:r>
      <w:r>
        <w:fldChar w:fldCharType="separate"/>
      </w:r>
      <w:r w:rsidR="00B305F9">
        <w:rPr>
          <w:noProof/>
        </w:rPr>
        <w:t>36</w:t>
      </w:r>
      <w:r>
        <w:fldChar w:fldCharType="end"/>
      </w:r>
      <w:bookmarkEnd w:id="47"/>
      <w:r>
        <w:t xml:space="preserve"> </w:t>
      </w:r>
      <w:r>
        <w:rPr>
          <w:rFonts w:ascii="黑体" w:hAnsi="宋体" w:hint="eastAsia"/>
          <w:color w:val="000000"/>
          <w:sz w:val="21"/>
          <w:szCs w:val="21"/>
        </w:rPr>
        <w:t>河北省2</w:t>
      </w:r>
      <w:r>
        <w:rPr>
          <w:rFonts w:ascii="黑体" w:hAnsi="宋体"/>
          <w:color w:val="000000"/>
          <w:sz w:val="21"/>
          <w:szCs w:val="21"/>
        </w:rPr>
        <w:t>022</w:t>
      </w:r>
      <w:r>
        <w:rPr>
          <w:rFonts w:ascii="黑体" w:hAnsi="宋体" w:hint="eastAsia"/>
          <w:color w:val="000000"/>
          <w:sz w:val="21"/>
          <w:szCs w:val="21"/>
        </w:rPr>
        <w:t>年5月</w:t>
      </w:r>
      <w:r>
        <w:rPr>
          <w:rFonts w:ascii="黑体" w:hAnsi="宋体"/>
          <w:color w:val="000000"/>
          <w:sz w:val="21"/>
          <w:szCs w:val="21"/>
        </w:rPr>
        <w:t>26</w:t>
      </w:r>
      <w:r>
        <w:rPr>
          <w:rFonts w:ascii="黑体" w:hAnsi="宋体" w:hint="eastAsia"/>
          <w:color w:val="000000"/>
          <w:sz w:val="21"/>
          <w:szCs w:val="21"/>
        </w:rPr>
        <w:t>～</w:t>
      </w:r>
      <w:r>
        <w:rPr>
          <w:rFonts w:ascii="黑体" w:hAnsi="宋体"/>
          <w:color w:val="000000"/>
          <w:sz w:val="21"/>
          <w:szCs w:val="21"/>
        </w:rPr>
        <w:t>31</w:t>
      </w:r>
      <w:r>
        <w:rPr>
          <w:rFonts w:ascii="黑体" w:hAnsi="宋体" w:hint="eastAsia"/>
          <w:color w:val="000000"/>
          <w:sz w:val="21"/>
          <w:szCs w:val="21"/>
        </w:rPr>
        <w:t>日干热风过程监测图</w:t>
      </w:r>
    </w:p>
    <w:p w14:paraId="5844D20A" w14:textId="5DFE1D0C" w:rsidR="00D85BFF" w:rsidRDefault="003B3806">
      <w:pPr>
        <w:pStyle w:val="af0"/>
        <w:widowControl w:val="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sz w:val="28"/>
          <w:szCs w:val="28"/>
        </w:rPr>
        <w:t>受暖气团影响，我省大部分地区呈现温高、风大、湿度低的特点，5月24～</w:t>
      </w:r>
      <w:r>
        <w:rPr>
          <w:rFonts w:ascii="楷体_GB2312" w:eastAsia="楷体_GB2312" w:hint="default"/>
          <w:sz w:val="28"/>
          <w:szCs w:val="28"/>
        </w:rPr>
        <w:t>31</w:t>
      </w:r>
      <w:r>
        <w:rPr>
          <w:rFonts w:ascii="楷体_GB2312" w:eastAsia="楷体_GB2312"/>
          <w:sz w:val="28"/>
          <w:szCs w:val="28"/>
        </w:rPr>
        <w:t>日，全省连续</w:t>
      </w:r>
      <w:r>
        <w:rPr>
          <w:rFonts w:ascii="楷体_GB2312" w:eastAsia="楷体_GB2312" w:hint="default"/>
          <w:sz w:val="28"/>
          <w:szCs w:val="28"/>
        </w:rPr>
        <w:t>8</w:t>
      </w:r>
      <w:r>
        <w:rPr>
          <w:rFonts w:ascii="楷体_GB2312" w:eastAsia="楷体_GB2312"/>
          <w:sz w:val="28"/>
          <w:szCs w:val="28"/>
        </w:rPr>
        <w:t>天共计</w:t>
      </w:r>
      <w:r>
        <w:rPr>
          <w:rFonts w:ascii="楷体_GB2312" w:eastAsia="楷体_GB2312" w:hint="default"/>
          <w:sz w:val="28"/>
          <w:szCs w:val="28"/>
        </w:rPr>
        <w:t>72</w:t>
      </w:r>
      <w:r>
        <w:rPr>
          <w:rFonts w:ascii="楷体_GB2312" w:eastAsia="楷体_GB2312"/>
          <w:sz w:val="28"/>
          <w:szCs w:val="28"/>
        </w:rPr>
        <w:t>个县（市、区）监测到大风天</w:t>
      </w:r>
      <w:r>
        <w:rPr>
          <w:rFonts w:ascii="楷体_GB2312" w:eastAsia="楷体_GB2312"/>
          <w:sz w:val="28"/>
          <w:szCs w:val="28"/>
        </w:rPr>
        <w:lastRenderedPageBreak/>
        <w:t>气，</w:t>
      </w:r>
      <w:r>
        <w:rPr>
          <w:rFonts w:ascii="楷体_GB2312" w:eastAsia="楷体_GB2312" w:hint="default"/>
          <w:sz w:val="28"/>
          <w:szCs w:val="28"/>
        </w:rPr>
        <w:t>31</w:t>
      </w:r>
      <w:r>
        <w:rPr>
          <w:rFonts w:ascii="楷体_GB2312" w:eastAsia="楷体_GB2312"/>
          <w:sz w:val="28"/>
          <w:szCs w:val="28"/>
        </w:rPr>
        <w:t>日范围最广，影响全省</w:t>
      </w:r>
      <w:r>
        <w:rPr>
          <w:rFonts w:ascii="楷体_GB2312" w:eastAsia="楷体_GB2312" w:hint="default"/>
          <w:sz w:val="28"/>
          <w:szCs w:val="28"/>
        </w:rPr>
        <w:t>42</w:t>
      </w:r>
      <w:r>
        <w:rPr>
          <w:rFonts w:ascii="楷体_GB2312" w:eastAsia="楷体_GB2312"/>
          <w:sz w:val="28"/>
          <w:szCs w:val="28"/>
        </w:rPr>
        <w:t>个县（市、区）。根据干热风指标监测显示，26～</w:t>
      </w:r>
      <w:r>
        <w:rPr>
          <w:rFonts w:ascii="楷体_GB2312" w:eastAsia="楷体_GB2312" w:hint="default"/>
          <w:sz w:val="28"/>
          <w:szCs w:val="28"/>
        </w:rPr>
        <w:t>31</w:t>
      </w:r>
      <w:r>
        <w:rPr>
          <w:rFonts w:ascii="楷体_GB2312" w:eastAsia="楷体_GB2312"/>
          <w:sz w:val="28"/>
          <w:szCs w:val="28"/>
        </w:rPr>
        <w:t>日全省有</w:t>
      </w:r>
      <w:r>
        <w:rPr>
          <w:rFonts w:ascii="楷体_GB2312" w:eastAsia="楷体_GB2312" w:hint="default"/>
          <w:sz w:val="28"/>
          <w:szCs w:val="28"/>
        </w:rPr>
        <w:t>128</w:t>
      </w:r>
      <w:r>
        <w:rPr>
          <w:rFonts w:ascii="楷体_GB2312" w:eastAsia="楷体_GB2312"/>
          <w:sz w:val="28"/>
          <w:szCs w:val="28"/>
        </w:rPr>
        <w:t>个县（市、区）出现干热风，其中</w:t>
      </w:r>
      <w:r>
        <w:rPr>
          <w:rFonts w:ascii="楷体_GB2312" w:eastAsia="楷体_GB2312" w:hint="default"/>
          <w:sz w:val="28"/>
          <w:szCs w:val="28"/>
        </w:rPr>
        <w:t>74</w:t>
      </w:r>
      <w:r>
        <w:rPr>
          <w:rFonts w:ascii="楷体_GB2312" w:eastAsia="楷体_GB2312"/>
          <w:sz w:val="28"/>
          <w:szCs w:val="28"/>
        </w:rPr>
        <w:t>个县（市、区）达到重度干热风（</w:t>
      </w:r>
      <w:r>
        <w:rPr>
          <w:rFonts w:ascii="楷体_GB2312" w:eastAsia="楷体_GB2312" w:hint="default"/>
          <w:sz w:val="28"/>
          <w:szCs w:val="28"/>
        </w:rPr>
        <w:fldChar w:fldCharType="begin"/>
      </w:r>
      <w:r>
        <w:rPr>
          <w:rFonts w:ascii="楷体_GB2312" w:eastAsia="楷体_GB2312" w:hint="default"/>
          <w:sz w:val="28"/>
          <w:szCs w:val="28"/>
        </w:rPr>
        <w:instrText xml:space="preserve"> </w:instrText>
      </w:r>
      <w:r>
        <w:rPr>
          <w:rFonts w:ascii="楷体_GB2312" w:eastAsia="楷体_GB2312"/>
          <w:sz w:val="28"/>
          <w:szCs w:val="28"/>
        </w:rPr>
        <w:instrText>REF _Ref105239823 \h</w:instrText>
      </w:r>
      <w:r>
        <w:rPr>
          <w:rFonts w:ascii="楷体_GB2312" w:eastAsia="楷体_GB2312" w:hint="default"/>
          <w:sz w:val="28"/>
          <w:szCs w:val="28"/>
        </w:rPr>
        <w:instrText xml:space="preserve">  \* MERGEFORMAT </w:instrText>
      </w:r>
      <w:r>
        <w:rPr>
          <w:rFonts w:ascii="楷体_GB2312" w:eastAsia="楷体_GB2312" w:hint="default"/>
          <w:sz w:val="28"/>
          <w:szCs w:val="28"/>
        </w:rPr>
      </w:r>
      <w:r>
        <w:rPr>
          <w:rFonts w:ascii="楷体_GB2312" w:eastAsia="楷体_GB2312" w:hint="default"/>
          <w:sz w:val="28"/>
          <w:szCs w:val="28"/>
        </w:rPr>
        <w:fldChar w:fldCharType="separate"/>
      </w:r>
      <w:r w:rsidR="00B305F9" w:rsidRPr="00B305F9">
        <w:rPr>
          <w:rFonts w:ascii="楷体_GB2312" w:eastAsia="楷体_GB2312"/>
          <w:sz w:val="28"/>
          <w:szCs w:val="28"/>
        </w:rPr>
        <w:t>图36</w:t>
      </w:r>
      <w:r>
        <w:rPr>
          <w:rFonts w:ascii="楷体_GB2312" w:eastAsia="楷体_GB2312" w:hint="default"/>
          <w:sz w:val="28"/>
          <w:szCs w:val="28"/>
        </w:rPr>
        <w:fldChar w:fldCharType="end"/>
      </w:r>
      <w:r>
        <w:rPr>
          <w:rFonts w:ascii="楷体_GB2312" w:eastAsia="楷体_GB2312"/>
          <w:sz w:val="28"/>
          <w:szCs w:val="28"/>
        </w:rPr>
        <w:t>），27日92个县（市、区）出现干热风，发生范围为历史同期（5月下旬）第五广。</w:t>
      </w:r>
    </w:p>
    <w:p w14:paraId="633AC15E" w14:textId="77777777" w:rsidR="00D85BFF" w:rsidRDefault="003B3806">
      <w:pPr>
        <w:pStyle w:val="1"/>
      </w:pPr>
      <w:bookmarkStart w:id="48" w:name="_Toc105397821"/>
      <w:r>
        <w:rPr>
          <w:rFonts w:hint="eastAsia"/>
        </w:rPr>
        <w:t>四、</w:t>
      </w:r>
      <w:proofErr w:type="gramStart"/>
      <w:r>
        <w:rPr>
          <w:rFonts w:hint="eastAsia"/>
        </w:rPr>
        <w:t>雄安新区</w:t>
      </w:r>
      <w:proofErr w:type="gramEnd"/>
      <w:r>
        <w:rPr>
          <w:rFonts w:hint="eastAsia"/>
        </w:rPr>
        <w:t>和</w:t>
      </w:r>
      <w:r>
        <w:t>崇礼区</w:t>
      </w:r>
      <w:r>
        <w:rPr>
          <w:rFonts w:hint="eastAsia"/>
        </w:rPr>
        <w:t>气候特征</w:t>
      </w:r>
      <w:bookmarkEnd w:id="44"/>
      <w:bookmarkEnd w:id="48"/>
    </w:p>
    <w:p w14:paraId="60191707" w14:textId="77777777" w:rsidR="00D85BFF" w:rsidRDefault="003B3806">
      <w:pPr>
        <w:snapToGrid w:val="0"/>
        <w:spacing w:line="360" w:lineRule="auto"/>
        <w:ind w:firstLineChars="200" w:firstLine="560"/>
        <w:jc w:val="both"/>
        <w:rPr>
          <w:rFonts w:ascii="楷体_GB2312" w:eastAsia="楷体_GB2312"/>
          <w:color w:val="000000"/>
          <w:sz w:val="28"/>
          <w:szCs w:val="28"/>
        </w:rPr>
      </w:pPr>
      <w:r>
        <w:rPr>
          <w:rFonts w:ascii="楷体_GB2312" w:eastAsia="楷体_GB2312" w:hAnsi="宋体" w:hint="eastAsia"/>
          <w:color w:val="000000"/>
          <w:sz w:val="28"/>
          <w:szCs w:val="28"/>
        </w:rPr>
        <w:t>春季，</w:t>
      </w:r>
      <w:proofErr w:type="gramStart"/>
      <w:r>
        <w:rPr>
          <w:rFonts w:ascii="楷体_GB2312" w:eastAsia="楷体_GB2312" w:hAnsi="宋体" w:hint="eastAsia"/>
          <w:color w:val="000000"/>
          <w:sz w:val="28"/>
          <w:szCs w:val="28"/>
        </w:rPr>
        <w:t>雄安新区</w:t>
      </w:r>
      <w:proofErr w:type="gramEnd"/>
      <w:r>
        <w:rPr>
          <w:rFonts w:ascii="楷体_GB2312" w:eastAsia="楷体_GB2312" w:hAnsi="宋体" w:hint="eastAsia"/>
          <w:color w:val="000000"/>
          <w:sz w:val="28"/>
          <w:szCs w:val="28"/>
        </w:rPr>
        <w:t>平均气温</w:t>
      </w:r>
      <w:r>
        <w:rPr>
          <w:rFonts w:ascii="楷体_GB2312" w:eastAsia="楷体_GB2312" w:hAnsi="宋体"/>
          <w:color w:val="000000"/>
          <w:sz w:val="28"/>
          <w:szCs w:val="28"/>
        </w:rPr>
        <w:t>14.8</w:t>
      </w:r>
      <w:r>
        <w:rPr>
          <w:rFonts w:ascii="楷体_GB2312" w:eastAsia="楷体_GB2312" w:hAnsi="宋体" w:hint="eastAsia"/>
          <w:color w:val="000000"/>
          <w:sz w:val="28"/>
          <w:szCs w:val="28"/>
        </w:rPr>
        <w:t>℃，较常年偏高</w:t>
      </w:r>
      <w:r>
        <w:rPr>
          <w:rFonts w:ascii="楷体_GB2312" w:eastAsia="楷体_GB2312" w:hAnsi="宋体"/>
          <w:color w:val="000000"/>
          <w:sz w:val="28"/>
          <w:szCs w:val="28"/>
        </w:rPr>
        <w:t>0.5</w:t>
      </w:r>
      <w:r>
        <w:rPr>
          <w:rFonts w:ascii="楷体_GB2312" w:eastAsia="楷体_GB2312" w:hAnsi="宋体" w:hint="eastAsia"/>
          <w:color w:val="000000"/>
          <w:sz w:val="28"/>
          <w:szCs w:val="28"/>
        </w:rPr>
        <w:t>℃，较2021年偏高0.1℃。平均降水量</w:t>
      </w:r>
      <w:r>
        <w:rPr>
          <w:rFonts w:ascii="楷体_GB2312" w:eastAsia="楷体_GB2312" w:hAnsi="宋体"/>
          <w:color w:val="000000"/>
          <w:sz w:val="28"/>
          <w:szCs w:val="28"/>
        </w:rPr>
        <w:t>48.7</w:t>
      </w:r>
      <w:r>
        <w:rPr>
          <w:rFonts w:ascii="楷体_GB2312" w:eastAsia="楷体_GB2312" w:hAnsi="宋体" w:hint="eastAsia"/>
          <w:color w:val="000000"/>
          <w:sz w:val="28"/>
          <w:szCs w:val="28"/>
        </w:rPr>
        <w:t>毫米，较常年偏少</w:t>
      </w:r>
      <w:r>
        <w:rPr>
          <w:rFonts w:ascii="楷体_GB2312" w:eastAsia="楷体_GB2312" w:hAnsi="宋体"/>
          <w:color w:val="000000"/>
          <w:sz w:val="28"/>
          <w:szCs w:val="28"/>
        </w:rPr>
        <w:t>18.2</w:t>
      </w:r>
      <w:r>
        <w:rPr>
          <w:rFonts w:ascii="楷体_GB2312" w:eastAsia="楷体_GB2312" w:hAnsi="宋体" w:hint="eastAsia"/>
          <w:color w:val="000000"/>
          <w:sz w:val="28"/>
          <w:szCs w:val="28"/>
        </w:rPr>
        <w:t>%，较2021年偏多42.0%。平均日照时数</w:t>
      </w:r>
      <w:r>
        <w:rPr>
          <w:rFonts w:ascii="楷体_GB2312" w:eastAsia="楷体_GB2312" w:hAnsi="宋体"/>
          <w:color w:val="000000"/>
          <w:sz w:val="28"/>
          <w:szCs w:val="28"/>
        </w:rPr>
        <w:t>700.2</w:t>
      </w:r>
      <w:r>
        <w:rPr>
          <w:rFonts w:ascii="楷体_GB2312" w:eastAsia="楷体_GB2312" w:hAnsi="宋体" w:hint="eastAsia"/>
          <w:color w:val="000000"/>
          <w:sz w:val="28"/>
          <w:szCs w:val="28"/>
        </w:rPr>
        <w:t>小时，较常年偏多</w:t>
      </w:r>
      <w:r>
        <w:rPr>
          <w:rFonts w:ascii="楷体_GB2312" w:eastAsia="楷体_GB2312" w:hAnsi="宋体"/>
          <w:color w:val="000000"/>
          <w:sz w:val="28"/>
          <w:szCs w:val="28"/>
        </w:rPr>
        <w:t>15.8</w:t>
      </w:r>
      <w:r>
        <w:rPr>
          <w:rFonts w:ascii="楷体_GB2312" w:eastAsia="楷体_GB2312" w:hAnsi="宋体" w:hint="eastAsia"/>
          <w:color w:val="000000"/>
          <w:sz w:val="28"/>
          <w:szCs w:val="28"/>
        </w:rPr>
        <w:t>小时，较2021年偏少28.7小时。季内，</w:t>
      </w:r>
      <w:proofErr w:type="gramStart"/>
      <w:r>
        <w:rPr>
          <w:rFonts w:ascii="楷体_GB2312" w:eastAsia="楷体_GB2312" w:hAnsi="宋体" w:hint="eastAsia"/>
          <w:color w:val="000000"/>
          <w:sz w:val="28"/>
          <w:szCs w:val="28"/>
        </w:rPr>
        <w:t>雄安新区</w:t>
      </w:r>
      <w:proofErr w:type="gramEnd"/>
      <w:r>
        <w:rPr>
          <w:rFonts w:ascii="楷体_GB2312" w:eastAsia="楷体_GB2312" w:hAnsi="宋体" w:hint="eastAsia"/>
          <w:color w:val="000000"/>
          <w:sz w:val="28"/>
          <w:szCs w:val="28"/>
        </w:rPr>
        <w:t>主要气象灾害有</w:t>
      </w:r>
      <w:r>
        <w:rPr>
          <w:rFonts w:ascii="楷体_GB2312" w:eastAsia="楷体_GB2312" w:hAnsi="宋体"/>
          <w:color w:val="000000"/>
          <w:sz w:val="28"/>
          <w:szCs w:val="28"/>
        </w:rPr>
        <w:t>大风</w:t>
      </w:r>
      <w:r>
        <w:rPr>
          <w:rFonts w:ascii="楷体_GB2312" w:eastAsia="楷体_GB2312" w:hAnsi="宋体" w:hint="eastAsia"/>
          <w:color w:val="000000"/>
          <w:sz w:val="28"/>
          <w:szCs w:val="28"/>
        </w:rPr>
        <w:t>、沙尘、</w:t>
      </w:r>
      <w:r>
        <w:rPr>
          <w:rFonts w:ascii="楷体_GB2312" w:eastAsia="楷体_GB2312" w:hAnsi="宋体"/>
          <w:color w:val="000000"/>
          <w:sz w:val="28"/>
          <w:szCs w:val="28"/>
        </w:rPr>
        <w:t>大雾</w:t>
      </w:r>
      <w:r>
        <w:rPr>
          <w:rFonts w:ascii="楷体_GB2312" w:eastAsia="楷体_GB2312" w:hAnsi="宋体" w:hint="eastAsia"/>
          <w:color w:val="000000"/>
          <w:sz w:val="28"/>
          <w:szCs w:val="28"/>
        </w:rPr>
        <w:t>、</w:t>
      </w:r>
      <w:proofErr w:type="gramStart"/>
      <w:r>
        <w:rPr>
          <w:rFonts w:ascii="楷体_GB2312" w:eastAsia="楷体_GB2312" w:hAnsi="宋体" w:hint="eastAsia"/>
          <w:color w:val="000000"/>
          <w:sz w:val="28"/>
          <w:szCs w:val="28"/>
        </w:rPr>
        <w:t>霾</w:t>
      </w:r>
      <w:proofErr w:type="gramEnd"/>
      <w:r>
        <w:rPr>
          <w:rFonts w:ascii="楷体_GB2312" w:eastAsia="楷体_GB2312" w:hAnsi="宋体" w:hint="eastAsia"/>
          <w:color w:val="000000"/>
          <w:sz w:val="28"/>
          <w:szCs w:val="28"/>
        </w:rPr>
        <w:t>、干热风、高温和</w:t>
      </w:r>
      <w:r>
        <w:rPr>
          <w:rFonts w:ascii="楷体_GB2312" w:eastAsia="楷体_GB2312" w:hAnsi="宋体"/>
          <w:color w:val="000000"/>
          <w:sz w:val="28"/>
          <w:szCs w:val="28"/>
        </w:rPr>
        <w:t>干旱</w:t>
      </w:r>
      <w:r>
        <w:rPr>
          <w:rFonts w:ascii="楷体_GB2312" w:eastAsia="楷体_GB2312" w:hAnsi="宋体" w:hint="eastAsia"/>
          <w:color w:val="000000"/>
          <w:sz w:val="28"/>
          <w:szCs w:val="28"/>
        </w:rPr>
        <w:t>天气。大风</w:t>
      </w:r>
      <w:r>
        <w:rPr>
          <w:rFonts w:ascii="楷体_GB2312" w:eastAsia="楷体_GB2312" w:hAnsi="宋体"/>
          <w:color w:val="000000"/>
          <w:sz w:val="28"/>
          <w:szCs w:val="28"/>
        </w:rPr>
        <w:t>日数3.3</w:t>
      </w:r>
      <w:r>
        <w:rPr>
          <w:rFonts w:ascii="楷体_GB2312" w:eastAsia="楷体_GB2312" w:hAnsi="宋体" w:hint="eastAsia"/>
          <w:color w:val="000000"/>
          <w:sz w:val="28"/>
          <w:szCs w:val="28"/>
        </w:rPr>
        <w:t>天</w:t>
      </w:r>
      <w:r>
        <w:rPr>
          <w:rFonts w:ascii="楷体_GB2312" w:eastAsia="楷体_GB2312" w:hAnsi="宋体"/>
          <w:color w:val="000000"/>
          <w:sz w:val="28"/>
          <w:szCs w:val="28"/>
        </w:rPr>
        <w:t>，较常年偏</w:t>
      </w:r>
      <w:r>
        <w:rPr>
          <w:rFonts w:ascii="楷体_GB2312" w:eastAsia="楷体_GB2312" w:hAnsi="宋体" w:hint="eastAsia"/>
          <w:color w:val="000000"/>
          <w:sz w:val="28"/>
          <w:szCs w:val="28"/>
        </w:rPr>
        <w:t>多</w:t>
      </w:r>
      <w:r>
        <w:rPr>
          <w:rFonts w:ascii="楷体_GB2312" w:eastAsia="楷体_GB2312" w:hAnsi="宋体"/>
          <w:color w:val="000000"/>
          <w:sz w:val="28"/>
          <w:szCs w:val="28"/>
        </w:rPr>
        <w:t>1.3</w:t>
      </w:r>
      <w:r>
        <w:rPr>
          <w:rFonts w:ascii="楷体_GB2312" w:eastAsia="楷体_GB2312" w:hAnsi="宋体" w:hint="eastAsia"/>
          <w:color w:val="000000"/>
          <w:sz w:val="28"/>
          <w:szCs w:val="28"/>
        </w:rPr>
        <w:t>天</w:t>
      </w:r>
      <w:r>
        <w:rPr>
          <w:rFonts w:ascii="楷体_GB2312" w:eastAsia="楷体_GB2312" w:hAnsi="宋体"/>
          <w:color w:val="000000"/>
          <w:sz w:val="28"/>
          <w:szCs w:val="28"/>
        </w:rPr>
        <w:t>，为2007</w:t>
      </w:r>
      <w:r>
        <w:rPr>
          <w:rFonts w:ascii="楷体_GB2312" w:eastAsia="楷体_GB2312" w:hAnsi="宋体" w:hint="eastAsia"/>
          <w:color w:val="000000"/>
          <w:sz w:val="28"/>
          <w:szCs w:val="28"/>
        </w:rPr>
        <w:t>年</w:t>
      </w:r>
      <w:r>
        <w:rPr>
          <w:rFonts w:ascii="楷体_GB2312" w:eastAsia="楷体_GB2312" w:hAnsi="宋体"/>
          <w:color w:val="000000"/>
          <w:sz w:val="28"/>
          <w:szCs w:val="28"/>
        </w:rPr>
        <w:t>以来</w:t>
      </w:r>
      <w:r>
        <w:rPr>
          <w:rFonts w:ascii="楷体_GB2312" w:eastAsia="楷体_GB2312" w:hAnsi="宋体" w:hint="eastAsia"/>
          <w:color w:val="000000"/>
          <w:sz w:val="28"/>
          <w:szCs w:val="28"/>
        </w:rPr>
        <w:t>第二多；沙尘日数</w:t>
      </w:r>
      <w:r>
        <w:rPr>
          <w:rFonts w:ascii="楷体_GB2312" w:eastAsia="楷体_GB2312" w:hAnsi="宋体"/>
          <w:color w:val="000000"/>
          <w:sz w:val="28"/>
          <w:szCs w:val="28"/>
        </w:rPr>
        <w:t>1.7</w:t>
      </w:r>
      <w:r>
        <w:rPr>
          <w:rFonts w:ascii="楷体_GB2312" w:eastAsia="楷体_GB2312" w:hAnsi="宋体" w:hint="eastAsia"/>
          <w:color w:val="000000"/>
          <w:sz w:val="28"/>
          <w:szCs w:val="28"/>
        </w:rPr>
        <w:t>天，较常年偏少0</w:t>
      </w:r>
      <w:r>
        <w:rPr>
          <w:rFonts w:ascii="楷体_GB2312" w:eastAsia="楷体_GB2312" w:hAnsi="宋体"/>
          <w:color w:val="000000"/>
          <w:sz w:val="28"/>
          <w:szCs w:val="28"/>
        </w:rPr>
        <w:t>.4</w:t>
      </w:r>
      <w:r>
        <w:rPr>
          <w:rFonts w:ascii="楷体_GB2312" w:eastAsia="楷体_GB2312" w:hAnsi="宋体" w:hint="eastAsia"/>
          <w:color w:val="000000"/>
          <w:sz w:val="28"/>
          <w:szCs w:val="28"/>
        </w:rPr>
        <w:t>天；大雾</w:t>
      </w:r>
      <w:r>
        <w:rPr>
          <w:rFonts w:ascii="楷体_GB2312" w:eastAsia="楷体_GB2312" w:hAnsi="宋体"/>
          <w:color w:val="000000"/>
          <w:sz w:val="28"/>
          <w:szCs w:val="28"/>
        </w:rPr>
        <w:t>发生日数4</w:t>
      </w:r>
      <w:r>
        <w:rPr>
          <w:rFonts w:ascii="楷体_GB2312" w:eastAsia="楷体_GB2312" w:hAnsi="宋体" w:hint="eastAsia"/>
          <w:color w:val="000000"/>
          <w:sz w:val="28"/>
          <w:szCs w:val="28"/>
        </w:rPr>
        <w:t>天</w:t>
      </w:r>
      <w:r>
        <w:rPr>
          <w:rFonts w:ascii="楷体_GB2312" w:eastAsia="楷体_GB2312" w:hAnsi="宋体"/>
          <w:color w:val="000000"/>
          <w:sz w:val="28"/>
          <w:szCs w:val="28"/>
        </w:rPr>
        <w:t>，较常年偏多1</w:t>
      </w:r>
      <w:r>
        <w:rPr>
          <w:rFonts w:ascii="楷体_GB2312" w:eastAsia="楷体_GB2312" w:hAnsi="宋体" w:hint="eastAsia"/>
          <w:color w:val="000000"/>
          <w:sz w:val="28"/>
          <w:szCs w:val="28"/>
        </w:rPr>
        <w:t>.9天，</w:t>
      </w:r>
      <w:r>
        <w:rPr>
          <w:rFonts w:ascii="楷体_GB2312" w:eastAsia="楷体_GB2312" w:hAnsi="宋体"/>
          <w:color w:val="000000"/>
          <w:sz w:val="28"/>
          <w:szCs w:val="28"/>
        </w:rPr>
        <w:t>为</w:t>
      </w:r>
      <w:r>
        <w:rPr>
          <w:rFonts w:ascii="楷体_GB2312" w:eastAsia="楷体_GB2312" w:hAnsi="宋体" w:hint="eastAsia"/>
          <w:color w:val="000000"/>
          <w:sz w:val="28"/>
          <w:szCs w:val="28"/>
        </w:rPr>
        <w:t>2009年以来</w:t>
      </w:r>
      <w:r>
        <w:rPr>
          <w:rFonts w:ascii="楷体_GB2312" w:eastAsia="楷体_GB2312" w:hAnsi="宋体"/>
          <w:color w:val="000000"/>
          <w:sz w:val="28"/>
          <w:szCs w:val="28"/>
        </w:rPr>
        <w:t>第</w:t>
      </w:r>
      <w:r>
        <w:rPr>
          <w:rFonts w:ascii="楷体_GB2312" w:eastAsia="楷体_GB2312" w:hAnsi="宋体" w:hint="eastAsia"/>
          <w:color w:val="000000"/>
          <w:sz w:val="28"/>
          <w:szCs w:val="28"/>
        </w:rPr>
        <w:t>四</w:t>
      </w:r>
      <w:r>
        <w:rPr>
          <w:rFonts w:ascii="楷体_GB2312" w:eastAsia="楷体_GB2312" w:hAnsi="宋体"/>
          <w:color w:val="000000"/>
          <w:sz w:val="28"/>
          <w:szCs w:val="28"/>
        </w:rPr>
        <w:t>多；</w:t>
      </w:r>
      <w:proofErr w:type="gramStart"/>
      <w:r>
        <w:rPr>
          <w:rFonts w:ascii="楷体_GB2312" w:eastAsia="楷体_GB2312" w:hAnsi="宋体" w:hint="eastAsia"/>
          <w:color w:val="000000"/>
          <w:sz w:val="28"/>
          <w:szCs w:val="28"/>
        </w:rPr>
        <w:t>霾</w:t>
      </w:r>
      <w:proofErr w:type="gramEnd"/>
      <w:r>
        <w:rPr>
          <w:rFonts w:ascii="楷体_GB2312" w:eastAsia="楷体_GB2312" w:hAnsi="宋体" w:hint="eastAsia"/>
          <w:color w:val="000000"/>
          <w:sz w:val="28"/>
          <w:szCs w:val="28"/>
        </w:rPr>
        <w:t>发生日数4</w:t>
      </w:r>
      <w:r>
        <w:rPr>
          <w:rFonts w:ascii="楷体_GB2312" w:eastAsia="楷体_GB2312" w:hAnsi="宋体"/>
          <w:color w:val="000000"/>
          <w:sz w:val="28"/>
          <w:szCs w:val="28"/>
        </w:rPr>
        <w:t>.3</w:t>
      </w:r>
      <w:r>
        <w:rPr>
          <w:rFonts w:ascii="楷体_GB2312" w:eastAsia="楷体_GB2312" w:hAnsi="宋体" w:hint="eastAsia"/>
          <w:color w:val="000000"/>
          <w:sz w:val="28"/>
          <w:szCs w:val="28"/>
        </w:rPr>
        <w:t>天，较常年偏多1</w:t>
      </w:r>
      <w:r>
        <w:rPr>
          <w:rFonts w:ascii="楷体_GB2312" w:eastAsia="楷体_GB2312" w:hAnsi="宋体"/>
          <w:color w:val="000000"/>
          <w:sz w:val="28"/>
          <w:szCs w:val="28"/>
        </w:rPr>
        <w:t>.5</w:t>
      </w:r>
      <w:r>
        <w:rPr>
          <w:rFonts w:ascii="楷体_GB2312" w:eastAsia="楷体_GB2312" w:hAnsi="宋体" w:hint="eastAsia"/>
          <w:color w:val="000000"/>
          <w:sz w:val="28"/>
          <w:szCs w:val="28"/>
        </w:rPr>
        <w:t>天；5月中旬以来干热风发生日数</w:t>
      </w:r>
      <w:r>
        <w:rPr>
          <w:rFonts w:ascii="楷体_GB2312" w:eastAsia="楷体_GB2312" w:hAnsi="宋体"/>
          <w:color w:val="000000"/>
          <w:sz w:val="28"/>
          <w:szCs w:val="28"/>
        </w:rPr>
        <w:t>3.3</w:t>
      </w:r>
      <w:r>
        <w:rPr>
          <w:rFonts w:ascii="楷体_GB2312" w:eastAsia="楷体_GB2312" w:hAnsi="宋体" w:hint="eastAsia"/>
          <w:color w:val="000000"/>
          <w:sz w:val="28"/>
          <w:szCs w:val="28"/>
        </w:rPr>
        <w:t>天，较常年偏多</w:t>
      </w:r>
      <w:r>
        <w:rPr>
          <w:rFonts w:ascii="楷体_GB2312" w:eastAsia="楷体_GB2312" w:hAnsi="宋体"/>
          <w:color w:val="000000"/>
          <w:sz w:val="28"/>
          <w:szCs w:val="28"/>
        </w:rPr>
        <w:t>2</w:t>
      </w:r>
      <w:r>
        <w:rPr>
          <w:rFonts w:ascii="楷体_GB2312" w:eastAsia="楷体_GB2312" w:hAnsi="宋体" w:hint="eastAsia"/>
          <w:color w:val="000000"/>
          <w:sz w:val="28"/>
          <w:szCs w:val="28"/>
        </w:rPr>
        <w:t>天；高温发生日数0</w:t>
      </w:r>
      <w:r>
        <w:rPr>
          <w:rFonts w:ascii="楷体_GB2312" w:eastAsia="楷体_GB2312" w:hAnsi="宋体"/>
          <w:color w:val="000000"/>
          <w:sz w:val="28"/>
          <w:szCs w:val="28"/>
        </w:rPr>
        <w:t>.7</w:t>
      </w:r>
      <w:r>
        <w:rPr>
          <w:rFonts w:ascii="楷体_GB2312" w:eastAsia="楷体_GB2312" w:hAnsi="宋体" w:hint="eastAsia"/>
          <w:color w:val="000000"/>
          <w:sz w:val="28"/>
          <w:szCs w:val="28"/>
        </w:rPr>
        <w:t>天，与常年持平；干旱</w:t>
      </w:r>
      <w:r>
        <w:rPr>
          <w:rFonts w:ascii="楷体_GB2312" w:eastAsia="楷体_GB2312" w:hAnsi="宋体"/>
          <w:color w:val="000000"/>
          <w:sz w:val="28"/>
          <w:szCs w:val="28"/>
        </w:rPr>
        <w:t>发生日数23.3</w:t>
      </w:r>
      <w:r>
        <w:rPr>
          <w:rFonts w:ascii="楷体_GB2312" w:eastAsia="楷体_GB2312" w:hAnsi="宋体" w:hint="eastAsia"/>
          <w:color w:val="000000"/>
          <w:sz w:val="28"/>
          <w:szCs w:val="28"/>
        </w:rPr>
        <w:t>天</w:t>
      </w:r>
      <w:r>
        <w:rPr>
          <w:rFonts w:ascii="楷体_GB2312" w:eastAsia="楷体_GB2312" w:hAnsi="宋体"/>
          <w:color w:val="000000"/>
          <w:sz w:val="28"/>
          <w:szCs w:val="28"/>
        </w:rPr>
        <w:t>，较常年偏少9.3</w:t>
      </w:r>
      <w:r>
        <w:rPr>
          <w:rFonts w:ascii="楷体_GB2312" w:eastAsia="楷体_GB2312" w:hAnsi="宋体" w:hint="eastAsia"/>
          <w:color w:val="000000"/>
          <w:sz w:val="28"/>
          <w:szCs w:val="28"/>
        </w:rPr>
        <w:t>天</w:t>
      </w:r>
      <w:r>
        <w:rPr>
          <w:rFonts w:ascii="楷体_GB2312" w:eastAsia="楷体_GB2312" w:hint="eastAsia"/>
          <w:color w:val="000000"/>
          <w:sz w:val="28"/>
          <w:szCs w:val="28"/>
        </w:rPr>
        <w:t>。</w:t>
      </w:r>
    </w:p>
    <w:p w14:paraId="3D954641" w14:textId="77777777" w:rsidR="00D85BFF" w:rsidRDefault="003B3806">
      <w:pPr>
        <w:snapToGrid w:val="0"/>
        <w:spacing w:line="360" w:lineRule="auto"/>
        <w:ind w:firstLineChars="200" w:firstLine="560"/>
        <w:jc w:val="both"/>
        <w:rPr>
          <w:rFonts w:ascii="楷体_GB2312" w:eastAsia="楷体_GB2312"/>
          <w:color w:val="000000"/>
          <w:sz w:val="28"/>
          <w:szCs w:val="28"/>
        </w:rPr>
      </w:pPr>
      <w:r>
        <w:rPr>
          <w:rFonts w:ascii="楷体_GB2312" w:eastAsia="楷体_GB2312" w:hAnsi="宋体" w:hint="eastAsia"/>
          <w:color w:val="000000"/>
          <w:sz w:val="28"/>
          <w:szCs w:val="28"/>
        </w:rPr>
        <w:t>春季，崇礼区平均气温</w:t>
      </w:r>
      <w:r>
        <w:rPr>
          <w:rFonts w:ascii="楷体_GB2312" w:eastAsia="楷体_GB2312" w:hAnsi="宋体"/>
          <w:color w:val="000000"/>
          <w:sz w:val="28"/>
          <w:szCs w:val="28"/>
        </w:rPr>
        <w:t>6.3</w:t>
      </w:r>
      <w:r>
        <w:rPr>
          <w:rFonts w:ascii="楷体_GB2312" w:eastAsia="楷体_GB2312" w:hAnsi="宋体" w:hint="eastAsia"/>
          <w:color w:val="000000"/>
          <w:sz w:val="28"/>
          <w:szCs w:val="28"/>
        </w:rPr>
        <w:t>℃，较常年偏高</w:t>
      </w:r>
      <w:r>
        <w:rPr>
          <w:rFonts w:ascii="楷体_GB2312" w:eastAsia="楷体_GB2312" w:hAnsi="宋体"/>
          <w:color w:val="000000"/>
          <w:sz w:val="28"/>
          <w:szCs w:val="28"/>
        </w:rPr>
        <w:t>0.3</w:t>
      </w:r>
      <w:r>
        <w:rPr>
          <w:rFonts w:ascii="楷体_GB2312" w:eastAsia="楷体_GB2312" w:hAnsi="宋体" w:hint="eastAsia"/>
          <w:color w:val="000000"/>
          <w:sz w:val="28"/>
          <w:szCs w:val="28"/>
        </w:rPr>
        <w:t>℃，较2021年偏低0.1℃。平均降水量</w:t>
      </w:r>
      <w:r>
        <w:rPr>
          <w:rFonts w:ascii="楷体_GB2312" w:eastAsia="楷体_GB2312" w:hAnsi="宋体"/>
          <w:color w:val="000000"/>
          <w:sz w:val="28"/>
          <w:szCs w:val="28"/>
        </w:rPr>
        <w:t>46.2</w:t>
      </w:r>
      <w:r>
        <w:rPr>
          <w:rFonts w:ascii="楷体_GB2312" w:eastAsia="楷体_GB2312" w:hAnsi="宋体" w:hint="eastAsia"/>
          <w:color w:val="000000"/>
          <w:sz w:val="28"/>
          <w:szCs w:val="28"/>
        </w:rPr>
        <w:t>毫米，较常年偏少</w:t>
      </w:r>
      <w:r>
        <w:rPr>
          <w:rFonts w:ascii="楷体_GB2312" w:eastAsia="楷体_GB2312" w:hAnsi="宋体"/>
          <w:color w:val="000000"/>
          <w:sz w:val="28"/>
          <w:szCs w:val="28"/>
        </w:rPr>
        <w:t>43</w:t>
      </w:r>
      <w:r>
        <w:rPr>
          <w:rFonts w:ascii="楷体_GB2312" w:eastAsia="楷体_GB2312" w:hAnsi="宋体" w:hint="eastAsia"/>
          <w:color w:val="000000"/>
          <w:sz w:val="28"/>
          <w:szCs w:val="28"/>
        </w:rPr>
        <w:t>%，较2021年偏少25.5%。平均日照时数</w:t>
      </w:r>
      <w:r>
        <w:rPr>
          <w:rFonts w:ascii="楷体_GB2312" w:eastAsia="楷体_GB2312" w:hAnsi="宋体"/>
          <w:color w:val="000000"/>
          <w:sz w:val="28"/>
          <w:szCs w:val="28"/>
        </w:rPr>
        <w:t>704.1</w:t>
      </w:r>
      <w:r>
        <w:rPr>
          <w:rFonts w:ascii="楷体_GB2312" w:eastAsia="楷体_GB2312" w:hAnsi="宋体" w:hint="eastAsia"/>
          <w:color w:val="000000"/>
          <w:sz w:val="28"/>
          <w:szCs w:val="28"/>
        </w:rPr>
        <w:t>小时，较常年偏少</w:t>
      </w:r>
      <w:r>
        <w:rPr>
          <w:rFonts w:ascii="楷体_GB2312" w:eastAsia="楷体_GB2312" w:hAnsi="宋体"/>
          <w:color w:val="000000"/>
          <w:sz w:val="28"/>
          <w:szCs w:val="28"/>
        </w:rPr>
        <w:t>47.4</w:t>
      </w:r>
      <w:r>
        <w:rPr>
          <w:rFonts w:ascii="楷体_GB2312" w:eastAsia="楷体_GB2312" w:hAnsi="宋体" w:hint="eastAsia"/>
          <w:color w:val="000000"/>
          <w:sz w:val="28"/>
          <w:szCs w:val="28"/>
        </w:rPr>
        <w:t>小时，较2021你那偏多100.1小时。季内，崇礼区主要气象灾害有寒潮</w:t>
      </w:r>
      <w:r>
        <w:rPr>
          <w:rFonts w:ascii="楷体_GB2312" w:eastAsia="楷体_GB2312" w:hAnsi="宋体"/>
          <w:color w:val="000000"/>
          <w:sz w:val="28"/>
          <w:szCs w:val="28"/>
        </w:rPr>
        <w:t>、大风</w:t>
      </w:r>
      <w:r>
        <w:rPr>
          <w:rFonts w:ascii="楷体_GB2312" w:eastAsia="楷体_GB2312" w:hAnsi="宋体" w:hint="eastAsia"/>
          <w:color w:val="000000"/>
          <w:sz w:val="28"/>
          <w:szCs w:val="28"/>
        </w:rPr>
        <w:t>、沙尘和干旱天气。其中，寒潮日数</w:t>
      </w:r>
      <w:r>
        <w:rPr>
          <w:rFonts w:ascii="楷体_GB2312" w:eastAsia="楷体_GB2312" w:hAnsi="宋体"/>
          <w:color w:val="000000"/>
          <w:sz w:val="28"/>
          <w:szCs w:val="28"/>
        </w:rPr>
        <w:t>10</w:t>
      </w:r>
      <w:r>
        <w:rPr>
          <w:rFonts w:ascii="楷体_GB2312" w:eastAsia="楷体_GB2312" w:hAnsi="宋体" w:hint="eastAsia"/>
          <w:color w:val="000000"/>
          <w:sz w:val="28"/>
          <w:szCs w:val="28"/>
        </w:rPr>
        <w:t>天</w:t>
      </w:r>
      <w:r>
        <w:rPr>
          <w:rFonts w:ascii="楷体_GB2312" w:eastAsia="楷体_GB2312" w:hAnsi="宋体"/>
          <w:color w:val="000000"/>
          <w:sz w:val="28"/>
          <w:szCs w:val="28"/>
        </w:rPr>
        <w:t>，</w:t>
      </w:r>
      <w:r>
        <w:rPr>
          <w:rFonts w:ascii="楷体_GB2312" w:eastAsia="楷体_GB2312" w:hAnsi="宋体" w:hint="eastAsia"/>
          <w:color w:val="000000"/>
          <w:sz w:val="28"/>
          <w:szCs w:val="28"/>
        </w:rPr>
        <w:t>较常年偏多3</w:t>
      </w:r>
      <w:r>
        <w:rPr>
          <w:rFonts w:ascii="楷体_GB2312" w:eastAsia="楷体_GB2312" w:hAnsi="宋体"/>
          <w:color w:val="000000"/>
          <w:sz w:val="28"/>
          <w:szCs w:val="28"/>
        </w:rPr>
        <w:t>.7</w:t>
      </w:r>
      <w:r>
        <w:rPr>
          <w:rFonts w:ascii="楷体_GB2312" w:eastAsia="楷体_GB2312" w:hAnsi="宋体" w:hint="eastAsia"/>
          <w:color w:val="000000"/>
          <w:sz w:val="28"/>
          <w:szCs w:val="28"/>
        </w:rPr>
        <w:t>天，是</w:t>
      </w:r>
      <w:r>
        <w:rPr>
          <w:rFonts w:ascii="楷体_GB2312" w:eastAsia="楷体_GB2312" w:hAnsi="宋体"/>
          <w:color w:val="000000"/>
          <w:sz w:val="28"/>
          <w:szCs w:val="28"/>
        </w:rPr>
        <w:t>2007</w:t>
      </w:r>
      <w:r>
        <w:rPr>
          <w:rFonts w:ascii="楷体_GB2312" w:eastAsia="楷体_GB2312" w:hAnsi="宋体" w:hint="eastAsia"/>
          <w:color w:val="000000"/>
          <w:sz w:val="28"/>
          <w:szCs w:val="28"/>
        </w:rPr>
        <w:t>年以来第二多；大风</w:t>
      </w:r>
      <w:r>
        <w:rPr>
          <w:rFonts w:ascii="楷体_GB2312" w:eastAsia="楷体_GB2312" w:hAnsi="宋体"/>
          <w:color w:val="000000"/>
          <w:sz w:val="28"/>
          <w:szCs w:val="28"/>
        </w:rPr>
        <w:t>日数2</w:t>
      </w:r>
      <w:r>
        <w:rPr>
          <w:rFonts w:ascii="楷体_GB2312" w:eastAsia="楷体_GB2312" w:hAnsi="宋体" w:hint="eastAsia"/>
          <w:color w:val="000000"/>
          <w:sz w:val="28"/>
          <w:szCs w:val="28"/>
        </w:rPr>
        <w:t>天</w:t>
      </w:r>
      <w:r>
        <w:rPr>
          <w:rFonts w:ascii="楷体_GB2312" w:eastAsia="楷体_GB2312" w:hAnsi="宋体"/>
          <w:color w:val="000000"/>
          <w:sz w:val="28"/>
          <w:szCs w:val="28"/>
        </w:rPr>
        <w:t>，较常年偏</w:t>
      </w:r>
      <w:r>
        <w:rPr>
          <w:rFonts w:ascii="楷体_GB2312" w:eastAsia="楷体_GB2312" w:hAnsi="宋体" w:hint="eastAsia"/>
          <w:color w:val="000000"/>
          <w:sz w:val="28"/>
          <w:szCs w:val="28"/>
        </w:rPr>
        <w:t>少</w:t>
      </w:r>
      <w:r>
        <w:rPr>
          <w:rFonts w:ascii="楷体_GB2312" w:eastAsia="楷体_GB2312" w:hAnsi="宋体"/>
          <w:color w:val="000000"/>
          <w:sz w:val="28"/>
          <w:szCs w:val="28"/>
        </w:rPr>
        <w:t>1.1</w:t>
      </w:r>
      <w:r>
        <w:rPr>
          <w:rFonts w:ascii="楷体_GB2312" w:eastAsia="楷体_GB2312" w:hAnsi="宋体" w:hint="eastAsia"/>
          <w:color w:val="000000"/>
          <w:sz w:val="28"/>
          <w:szCs w:val="28"/>
        </w:rPr>
        <w:t>天；沙尘日数</w:t>
      </w:r>
      <w:r>
        <w:rPr>
          <w:rFonts w:ascii="楷体_GB2312" w:eastAsia="楷体_GB2312" w:hAnsi="宋体"/>
          <w:color w:val="000000"/>
          <w:sz w:val="28"/>
          <w:szCs w:val="28"/>
        </w:rPr>
        <w:t>2</w:t>
      </w:r>
      <w:r>
        <w:rPr>
          <w:rFonts w:ascii="楷体_GB2312" w:eastAsia="楷体_GB2312" w:hAnsi="宋体" w:hint="eastAsia"/>
          <w:color w:val="000000"/>
          <w:sz w:val="28"/>
          <w:szCs w:val="28"/>
        </w:rPr>
        <w:t>天，较常年偏少</w:t>
      </w:r>
      <w:r>
        <w:rPr>
          <w:rFonts w:ascii="楷体_GB2312" w:eastAsia="楷体_GB2312" w:hAnsi="宋体"/>
          <w:color w:val="000000"/>
          <w:sz w:val="28"/>
          <w:szCs w:val="28"/>
        </w:rPr>
        <w:t>2.2</w:t>
      </w:r>
      <w:r>
        <w:rPr>
          <w:rFonts w:ascii="楷体_GB2312" w:eastAsia="楷体_GB2312" w:hAnsi="宋体" w:hint="eastAsia"/>
          <w:color w:val="000000"/>
          <w:sz w:val="28"/>
          <w:szCs w:val="28"/>
        </w:rPr>
        <w:t>天；干旱发生日数</w:t>
      </w:r>
      <w:r>
        <w:rPr>
          <w:rFonts w:ascii="楷体_GB2312" w:eastAsia="楷体_GB2312" w:hAnsi="宋体"/>
          <w:color w:val="000000"/>
          <w:sz w:val="28"/>
          <w:szCs w:val="28"/>
        </w:rPr>
        <w:t>30</w:t>
      </w:r>
      <w:r>
        <w:rPr>
          <w:rFonts w:ascii="楷体_GB2312" w:eastAsia="楷体_GB2312" w:hAnsi="宋体" w:hint="eastAsia"/>
          <w:color w:val="000000"/>
          <w:sz w:val="28"/>
          <w:szCs w:val="28"/>
        </w:rPr>
        <w:t>天，较常年偏少0</w:t>
      </w:r>
      <w:r>
        <w:rPr>
          <w:rFonts w:ascii="楷体_GB2312" w:eastAsia="楷体_GB2312" w:hAnsi="宋体"/>
          <w:color w:val="000000"/>
          <w:sz w:val="28"/>
          <w:szCs w:val="28"/>
        </w:rPr>
        <w:t>.4</w:t>
      </w:r>
      <w:r>
        <w:rPr>
          <w:rFonts w:ascii="楷体_GB2312" w:eastAsia="楷体_GB2312" w:hAnsi="宋体" w:hint="eastAsia"/>
          <w:color w:val="000000"/>
          <w:sz w:val="28"/>
          <w:szCs w:val="28"/>
        </w:rPr>
        <w:t>天</w:t>
      </w:r>
      <w:r>
        <w:rPr>
          <w:rFonts w:ascii="楷体_GB2312" w:eastAsia="楷体_GB2312"/>
          <w:color w:val="000000"/>
          <w:sz w:val="28"/>
          <w:szCs w:val="28"/>
        </w:rPr>
        <w:t>。</w:t>
      </w:r>
    </w:p>
    <w:p w14:paraId="22B4F5DF" w14:textId="77777777" w:rsidR="00D85BFF" w:rsidRDefault="003B3806">
      <w:pPr>
        <w:rPr>
          <w:rFonts w:ascii="楷体_GB2312" w:eastAsia="楷体_GB2312"/>
          <w:color w:val="000000"/>
          <w:sz w:val="28"/>
          <w:szCs w:val="28"/>
        </w:rPr>
      </w:pPr>
      <w:r>
        <w:rPr>
          <w:rFonts w:ascii="楷体_GB2312" w:eastAsia="楷体_GB2312"/>
          <w:color w:val="000000"/>
          <w:sz w:val="28"/>
          <w:szCs w:val="28"/>
        </w:rPr>
        <w:br w:type="page"/>
      </w:r>
    </w:p>
    <w:p w14:paraId="13491FB7" w14:textId="77777777" w:rsidR="00D85BFF" w:rsidRDefault="003B3806">
      <w:pPr>
        <w:pStyle w:val="1"/>
      </w:pPr>
      <w:bookmarkStart w:id="49" w:name="_Toc105397822"/>
      <w:r>
        <w:rPr>
          <w:rFonts w:hint="eastAsia"/>
        </w:rPr>
        <w:lastRenderedPageBreak/>
        <w:t>五</w:t>
      </w:r>
      <w:r>
        <w:t>、</w:t>
      </w:r>
      <w:r>
        <w:rPr>
          <w:rFonts w:hint="eastAsia"/>
        </w:rPr>
        <w:t>气候影响评估</w:t>
      </w:r>
      <w:bookmarkEnd w:id="49"/>
    </w:p>
    <w:p w14:paraId="77526FB1" w14:textId="77777777" w:rsidR="00D85BFF" w:rsidRDefault="003B3806">
      <w:pPr>
        <w:pStyle w:val="2"/>
      </w:pPr>
      <w:bookmarkStart w:id="50" w:name="_Toc65850900"/>
      <w:bookmarkStart w:id="51" w:name="_Toc55376724"/>
      <w:bookmarkStart w:id="52" w:name="_Toc105397823"/>
      <w:r>
        <w:t>1</w:t>
      </w:r>
      <w:r>
        <w:t>、</w:t>
      </w:r>
      <w:bookmarkEnd w:id="50"/>
      <w:bookmarkEnd w:id="51"/>
      <w:r>
        <w:rPr>
          <w:rFonts w:hint="eastAsia"/>
        </w:rPr>
        <w:t>气候与农业</w:t>
      </w:r>
      <w:bookmarkEnd w:id="52"/>
    </w:p>
    <w:p w14:paraId="3093CCB1"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3月我省大部分冬小麦处于返青起身期，南部开始拔节。月内麦区大部月平均气温较常年偏高，日照上旬偏多，中下旬偏少，但未出现长时间连续性</w:t>
      </w:r>
      <w:proofErr w:type="gramStart"/>
      <w:r>
        <w:rPr>
          <w:rFonts w:ascii="楷体_GB2312" w:eastAsia="楷体_GB2312"/>
          <w:color w:val="000000"/>
          <w:sz w:val="28"/>
          <w:szCs w:val="28"/>
        </w:rPr>
        <w:t>寡</w:t>
      </w:r>
      <w:proofErr w:type="gramEnd"/>
      <w:r>
        <w:rPr>
          <w:rFonts w:ascii="楷体_GB2312" w:eastAsia="楷体_GB2312"/>
          <w:color w:val="000000"/>
          <w:sz w:val="28"/>
          <w:szCs w:val="28"/>
        </w:rPr>
        <w:t>照光，光温条件能够满足冬小麦生长发育和设施蔬菜健壮生长需求。月内出现多次较大范围降水过程，主要出现在中、下旬，降水量北部和东部偏多，西南部偏少，由于前期底墒较好，目前大部分麦田墒情适宜，水分条件能够满足冬小麦现阶段生长发育需要。</w:t>
      </w:r>
    </w:p>
    <w:p w14:paraId="312071A7"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color w:val="000000"/>
          <w:sz w:val="28"/>
          <w:szCs w:val="28"/>
          <w:highlight w:val="yellow"/>
        </w:rPr>
      </w:pPr>
      <w:r>
        <w:rPr>
          <w:rFonts w:ascii="楷体_GB2312" w:eastAsia="楷体_GB2312"/>
          <w:color w:val="000000"/>
          <w:sz w:val="28"/>
          <w:szCs w:val="28"/>
        </w:rPr>
        <w:t>4月冬小麦处于拔节～开花期，发育期较常年偏早3～5天左右；梨、杏、桃等果树处于开花～幼果期；棉花、春玉米、花生等作物处于播种出苗期。月内温度多波动，降温过程造成部分果树花期和幼果期霜冻危害，同时，低温对邯郸、邢台麦区进入抽穗开花期的冬小麦花丝生长和开花授粉造成一定影响。月内大部地区降水偏少，随着气温升高，土壤水分蒸发量增加，部分地区出现旱情，4月中旬开始干旱面积明显扩大。月内大部分时段日照充足，利于冬小麦、设施蔬菜和林果生长，仅27～29日出现阴雨</w:t>
      </w:r>
      <w:proofErr w:type="gramStart"/>
      <w:r>
        <w:rPr>
          <w:rFonts w:ascii="楷体_GB2312" w:eastAsia="楷体_GB2312"/>
          <w:color w:val="000000"/>
          <w:sz w:val="28"/>
          <w:szCs w:val="28"/>
        </w:rPr>
        <w:t>寡</w:t>
      </w:r>
      <w:proofErr w:type="gramEnd"/>
      <w:r>
        <w:rPr>
          <w:rFonts w:ascii="楷体_GB2312" w:eastAsia="楷体_GB2312"/>
          <w:color w:val="000000"/>
          <w:sz w:val="28"/>
          <w:szCs w:val="28"/>
        </w:rPr>
        <w:t>照天气，每天日照时数3小时以下，对冬小麦和设施蔬菜生长略有影响。</w:t>
      </w:r>
    </w:p>
    <w:p w14:paraId="44B4D4DB" w14:textId="77777777" w:rsidR="00D85BFF" w:rsidRDefault="003B3806">
      <w:pPr>
        <w:pStyle w:val="af0"/>
        <w:snapToGrid w:val="0"/>
        <w:spacing w:before="0" w:beforeAutospacing="0" w:after="0" w:afterAutospacing="0" w:line="360" w:lineRule="auto"/>
        <w:ind w:firstLineChars="200" w:firstLine="560"/>
        <w:jc w:val="both"/>
        <w:rPr>
          <w:rFonts w:ascii="楷体_GB2312" w:eastAsia="楷体_GB2312" w:hint="default"/>
          <w:sz w:val="28"/>
          <w:szCs w:val="28"/>
        </w:rPr>
      </w:pPr>
      <w:r>
        <w:rPr>
          <w:rFonts w:ascii="楷体_GB2312" w:eastAsia="楷体_GB2312"/>
          <w:color w:val="000000"/>
          <w:sz w:val="28"/>
          <w:szCs w:val="28"/>
        </w:rPr>
        <w:t>5月冬小麦处于抽穗～乳熟期，棉花为播种～</w:t>
      </w:r>
      <w:proofErr w:type="gramStart"/>
      <w:r>
        <w:rPr>
          <w:rFonts w:ascii="楷体_GB2312" w:eastAsia="楷体_GB2312"/>
          <w:color w:val="000000"/>
          <w:sz w:val="28"/>
          <w:szCs w:val="28"/>
        </w:rPr>
        <w:t>第五真</w:t>
      </w:r>
      <w:proofErr w:type="gramEnd"/>
      <w:r>
        <w:rPr>
          <w:rFonts w:ascii="楷体_GB2312" w:eastAsia="楷体_GB2312"/>
          <w:color w:val="000000"/>
          <w:sz w:val="28"/>
          <w:szCs w:val="28"/>
        </w:rPr>
        <w:t>叶期；春玉米为播种～七叶期。月内麦区和棉区平均气温为19～22℃，春玉米区14～19℃，大部接近常年。6～12日我省出现持续低温阴雨天气过程，因最低气温持续时间较短，降温过程对冬小麦抽穗开花影响不大，其他时段无明显大范围降水，部分麦田出现不同程度的旱情。中下旬出现干热风天气过程，由于我省麦区干热风以轻度和中度为主，重度干热风发生较少，且重度干热风时持续时间较短，主要发生在灌浆后期，</w:t>
      </w:r>
      <w:r>
        <w:rPr>
          <w:rFonts w:ascii="楷体_GB2312" w:eastAsia="楷体_GB2312"/>
          <w:color w:val="000000"/>
          <w:sz w:val="28"/>
          <w:szCs w:val="28"/>
        </w:rPr>
        <w:lastRenderedPageBreak/>
        <w:t>此时中南部麦区大部已处于乳熟期，产量已基本形成，干热风对墒情较好的麦田影响不大。根据</w:t>
      </w:r>
      <w:r w:rsidR="00763B5A">
        <w:rPr>
          <w:rFonts w:ascii="楷体_GB2312" w:eastAsia="楷体_GB2312"/>
          <w:color w:val="000000"/>
          <w:sz w:val="28"/>
          <w:szCs w:val="28"/>
        </w:rPr>
        <w:t>5月</w:t>
      </w:r>
      <w:r>
        <w:rPr>
          <w:rFonts w:ascii="楷体_GB2312" w:eastAsia="楷体_GB2312"/>
          <w:color w:val="000000"/>
          <w:sz w:val="28"/>
          <w:szCs w:val="28"/>
        </w:rPr>
        <w:t>30日实地考察情况，墒情较好的麦田受干热风影响较轻，冬小麦旗叶与麦穗大部呈绿色，籽粒灌浆正常，但墒情较差和部分麦田外围边缘地段的小麦受到干热风影响，出现麦秆、叶片和</w:t>
      </w:r>
      <w:proofErr w:type="gramStart"/>
      <w:r>
        <w:rPr>
          <w:rFonts w:ascii="楷体_GB2312" w:eastAsia="楷体_GB2312"/>
          <w:color w:val="000000"/>
          <w:sz w:val="28"/>
          <w:szCs w:val="28"/>
        </w:rPr>
        <w:t>穗整体</w:t>
      </w:r>
      <w:proofErr w:type="gramEnd"/>
      <w:r>
        <w:rPr>
          <w:rFonts w:ascii="楷体_GB2312" w:eastAsia="楷体_GB2312"/>
          <w:color w:val="000000"/>
          <w:sz w:val="28"/>
          <w:szCs w:val="28"/>
        </w:rPr>
        <w:t>发黄，呈现提前成熟的现象。月内日照充足，平均每天日照时数8～10小时，大部接近常年，从各旬看，上、中旬偏少，下旬偏多，日照条件整体利于冬小麦灌浆和春播作物苗期生长。</w:t>
      </w:r>
    </w:p>
    <w:p w14:paraId="6856B072" w14:textId="77777777" w:rsidR="00D85BFF" w:rsidRDefault="003B3806">
      <w:pPr>
        <w:pStyle w:val="2"/>
      </w:pPr>
      <w:bookmarkStart w:id="53" w:name="_Toc73690871"/>
      <w:bookmarkStart w:id="54" w:name="_Toc105397824"/>
      <w:r>
        <w:rPr>
          <w:rFonts w:hint="eastAsia"/>
        </w:rPr>
        <w:t>2</w:t>
      </w:r>
      <w:r>
        <w:rPr>
          <w:rFonts w:hint="eastAsia"/>
        </w:rPr>
        <w:t>、气候与水资源</w:t>
      </w:r>
      <w:bookmarkEnd w:id="53"/>
      <w:bookmarkEnd w:id="54"/>
    </w:p>
    <w:p w14:paraId="60BBEBEA" w14:textId="301DB1DD" w:rsidR="00D85BFF" w:rsidRDefault="003B3806">
      <w:pPr>
        <w:snapToGrid w:val="0"/>
        <w:spacing w:line="360" w:lineRule="auto"/>
        <w:ind w:firstLineChars="200" w:firstLine="560"/>
        <w:jc w:val="both"/>
        <w:rPr>
          <w:rFonts w:ascii="楷体_GB2312" w:eastAsia="楷体_GB2312" w:hAnsi="宋体"/>
          <w:sz w:val="28"/>
          <w:szCs w:val="28"/>
        </w:rPr>
      </w:pPr>
      <w:r>
        <w:rPr>
          <w:rFonts w:ascii="楷体_GB2312" w:eastAsia="楷体_GB2312" w:hAnsi="宋体"/>
          <w:sz w:val="28"/>
          <w:szCs w:val="28"/>
        </w:rPr>
        <w:t>2022年</w:t>
      </w:r>
      <w:r>
        <w:rPr>
          <w:rFonts w:ascii="楷体_GB2312" w:eastAsia="楷体_GB2312" w:hAnsi="宋体" w:hint="eastAsia"/>
          <w:sz w:val="28"/>
          <w:szCs w:val="28"/>
        </w:rPr>
        <w:t>春季</w:t>
      </w:r>
      <w:r>
        <w:rPr>
          <w:rFonts w:ascii="楷体_GB2312" w:eastAsia="楷体_GB2312" w:hAnsi="宋体"/>
          <w:sz w:val="28"/>
          <w:szCs w:val="28"/>
        </w:rPr>
        <w:t>，</w:t>
      </w:r>
      <w:r>
        <w:rPr>
          <w:rFonts w:ascii="楷体_GB2312" w:eastAsia="楷体_GB2312" w:hAnsi="宋体" w:hint="eastAsia"/>
          <w:sz w:val="28"/>
          <w:szCs w:val="28"/>
        </w:rPr>
        <w:t>全省</w:t>
      </w:r>
      <w:r>
        <w:rPr>
          <w:rFonts w:ascii="楷体_GB2312" w:eastAsia="楷体_GB2312" w:hAnsi="宋体"/>
          <w:sz w:val="28"/>
          <w:szCs w:val="28"/>
        </w:rPr>
        <w:t>平均降水量44</w:t>
      </w:r>
      <w:r>
        <w:rPr>
          <w:rFonts w:ascii="楷体_GB2312" w:eastAsia="楷体_GB2312" w:hAnsi="宋体" w:hint="eastAsia"/>
          <w:sz w:val="28"/>
          <w:szCs w:val="28"/>
        </w:rPr>
        <w:t>.0毫米</w:t>
      </w:r>
      <w:r>
        <w:rPr>
          <w:rFonts w:ascii="楷体_GB2312" w:eastAsia="楷体_GB2312" w:hAnsi="宋体"/>
          <w:sz w:val="28"/>
          <w:szCs w:val="28"/>
        </w:rPr>
        <w:t>，</w:t>
      </w:r>
      <w:r>
        <w:rPr>
          <w:rFonts w:ascii="楷体_GB2312" w:eastAsia="楷体_GB2312" w:hAnsi="宋体" w:hint="eastAsia"/>
          <w:sz w:val="28"/>
          <w:szCs w:val="28"/>
        </w:rPr>
        <w:t>折合</w:t>
      </w:r>
      <w:r>
        <w:rPr>
          <w:rFonts w:ascii="楷体_GB2312" w:eastAsia="楷体_GB2312" w:hAnsi="宋体"/>
          <w:sz w:val="28"/>
          <w:szCs w:val="28"/>
        </w:rPr>
        <w:t>降水资源量84.3</w:t>
      </w:r>
      <w:r>
        <w:rPr>
          <w:rFonts w:ascii="楷体_GB2312" w:eastAsia="楷体_GB2312" w:hAnsi="宋体" w:hint="eastAsia"/>
          <w:sz w:val="28"/>
          <w:szCs w:val="28"/>
        </w:rPr>
        <w:t>亿</w:t>
      </w:r>
      <w:r>
        <w:rPr>
          <w:rFonts w:ascii="楷体_GB2312" w:eastAsia="楷体_GB2312" w:hAnsi="宋体"/>
          <w:sz w:val="28"/>
          <w:szCs w:val="28"/>
        </w:rPr>
        <w:t>立方米，</w:t>
      </w:r>
      <w:r>
        <w:rPr>
          <w:rFonts w:ascii="楷体_GB2312" w:eastAsia="楷体_GB2312" w:hAnsi="宋体" w:hint="eastAsia"/>
          <w:sz w:val="28"/>
          <w:szCs w:val="28"/>
        </w:rPr>
        <w:t>较常年</w:t>
      </w:r>
      <w:r>
        <w:rPr>
          <w:rFonts w:ascii="楷体_GB2312" w:eastAsia="楷体_GB2312" w:hAnsi="宋体"/>
          <w:sz w:val="28"/>
          <w:szCs w:val="28"/>
        </w:rPr>
        <w:t>偏少38.4%，</w:t>
      </w:r>
      <w:r>
        <w:rPr>
          <w:rFonts w:ascii="楷体_GB2312" w:eastAsia="楷体_GB2312" w:hAnsi="宋体" w:hint="eastAsia"/>
          <w:sz w:val="28"/>
          <w:szCs w:val="28"/>
        </w:rPr>
        <w:t>比202</w:t>
      </w:r>
      <w:r>
        <w:rPr>
          <w:rFonts w:ascii="楷体_GB2312" w:eastAsia="楷体_GB2312" w:hAnsi="宋体"/>
          <w:sz w:val="28"/>
          <w:szCs w:val="28"/>
        </w:rPr>
        <w:t>1</w:t>
      </w:r>
      <w:r>
        <w:rPr>
          <w:rFonts w:ascii="楷体_GB2312" w:eastAsia="楷体_GB2312" w:hAnsi="宋体" w:hint="eastAsia"/>
          <w:sz w:val="28"/>
          <w:szCs w:val="28"/>
        </w:rPr>
        <w:t>年</w:t>
      </w:r>
      <w:r>
        <w:rPr>
          <w:rFonts w:ascii="楷体_GB2312" w:eastAsia="楷体_GB2312" w:hAnsi="宋体"/>
          <w:sz w:val="28"/>
          <w:szCs w:val="28"/>
        </w:rPr>
        <w:t>同期偏少18.4%，</w:t>
      </w:r>
      <w:r>
        <w:rPr>
          <w:rFonts w:ascii="楷体_GB2312" w:eastAsia="楷体_GB2312" w:hAnsi="宋体" w:hint="eastAsia"/>
          <w:sz w:val="28"/>
          <w:szCs w:val="28"/>
        </w:rPr>
        <w:t>属</w:t>
      </w:r>
      <w:r>
        <w:rPr>
          <w:rFonts w:ascii="楷体_GB2312" w:eastAsia="楷体_GB2312" w:hAnsi="宋体"/>
          <w:sz w:val="28"/>
          <w:szCs w:val="28"/>
        </w:rPr>
        <w:t>枯水年</w:t>
      </w:r>
      <w:r>
        <w:rPr>
          <w:rFonts w:ascii="楷体_GB2312" w:eastAsia="楷体_GB2312" w:hAnsi="宋体" w:hint="eastAsia"/>
          <w:sz w:val="28"/>
          <w:szCs w:val="28"/>
        </w:rPr>
        <w:t>（</w:t>
      </w:r>
      <w:r>
        <w:rPr>
          <w:rFonts w:ascii="楷体_GB2312" w:eastAsia="楷体_GB2312" w:hAnsi="宋体"/>
          <w:sz w:val="28"/>
          <w:szCs w:val="28"/>
        </w:rPr>
        <w:fldChar w:fldCharType="begin"/>
      </w:r>
      <w:r>
        <w:rPr>
          <w:rFonts w:ascii="楷体_GB2312" w:eastAsia="楷体_GB2312" w:hAnsi="宋体"/>
          <w:sz w:val="28"/>
          <w:szCs w:val="28"/>
        </w:rPr>
        <w:instrText xml:space="preserve"> </w:instrText>
      </w:r>
      <w:r>
        <w:rPr>
          <w:rFonts w:ascii="楷体_GB2312" w:eastAsia="楷体_GB2312" w:hAnsi="宋体" w:hint="eastAsia"/>
          <w:sz w:val="28"/>
          <w:szCs w:val="28"/>
        </w:rPr>
        <w:instrText>REF _Ref73723271 \h</w:instrText>
      </w:r>
      <w:r>
        <w:rPr>
          <w:rFonts w:ascii="楷体_GB2312" w:eastAsia="楷体_GB2312" w:hAnsi="宋体"/>
          <w:sz w:val="28"/>
          <w:szCs w:val="28"/>
        </w:rPr>
        <w:instrText xml:space="preserve">  \* MERGEFORMAT </w:instrText>
      </w:r>
      <w:r>
        <w:rPr>
          <w:rFonts w:ascii="楷体_GB2312" w:eastAsia="楷体_GB2312" w:hAnsi="宋体"/>
          <w:sz w:val="28"/>
          <w:szCs w:val="28"/>
        </w:rPr>
      </w:r>
      <w:r>
        <w:rPr>
          <w:rFonts w:ascii="楷体_GB2312" w:eastAsia="楷体_GB2312" w:hAnsi="宋体"/>
          <w:sz w:val="28"/>
          <w:szCs w:val="28"/>
        </w:rPr>
        <w:fldChar w:fldCharType="separate"/>
      </w:r>
      <w:r w:rsidR="00B305F9" w:rsidRPr="00B305F9">
        <w:rPr>
          <w:rFonts w:ascii="楷体_GB2312" w:eastAsia="楷体_GB2312" w:hAnsi="宋体" w:hint="eastAsia"/>
          <w:sz w:val="28"/>
          <w:szCs w:val="28"/>
        </w:rPr>
        <w:t>图</w:t>
      </w:r>
      <w:r w:rsidR="00B305F9" w:rsidRPr="00B305F9">
        <w:rPr>
          <w:rFonts w:ascii="楷体_GB2312" w:eastAsia="楷体_GB2312" w:hAnsi="宋体"/>
          <w:sz w:val="28"/>
          <w:szCs w:val="28"/>
        </w:rPr>
        <w:t>37</w:t>
      </w:r>
      <w:r>
        <w:rPr>
          <w:rFonts w:ascii="楷体_GB2312" w:eastAsia="楷体_GB2312" w:hAnsi="宋体"/>
          <w:sz w:val="28"/>
          <w:szCs w:val="28"/>
        </w:rPr>
        <w:fldChar w:fldCharType="end"/>
      </w:r>
      <w:r>
        <w:rPr>
          <w:rFonts w:ascii="楷体_GB2312" w:eastAsia="楷体_GB2312" w:hAnsi="宋体" w:hint="eastAsia"/>
          <w:sz w:val="28"/>
          <w:szCs w:val="28"/>
        </w:rPr>
        <w:t>）</w:t>
      </w:r>
      <w:r>
        <w:rPr>
          <w:rFonts w:ascii="楷体_GB2312" w:eastAsia="楷体_GB2312" w:hAnsi="宋体"/>
          <w:sz w:val="28"/>
          <w:szCs w:val="28"/>
        </w:rPr>
        <w:t>。</w:t>
      </w:r>
      <w:r>
        <w:rPr>
          <w:rFonts w:ascii="楷体_GB2312" w:eastAsia="楷体_GB2312" w:hAnsi="宋体" w:hint="eastAsia"/>
          <w:sz w:val="28"/>
          <w:szCs w:val="28"/>
        </w:rPr>
        <w:t>各流域中，子牙河</w:t>
      </w:r>
      <w:r>
        <w:rPr>
          <w:rFonts w:ascii="楷体_GB2312" w:eastAsia="楷体_GB2312" w:hAnsi="宋体"/>
          <w:sz w:val="28"/>
          <w:szCs w:val="28"/>
        </w:rPr>
        <w:t>流域</w:t>
      </w:r>
      <w:r>
        <w:rPr>
          <w:rFonts w:ascii="楷体_GB2312" w:eastAsia="楷体_GB2312" w:hAnsi="宋体" w:hint="eastAsia"/>
          <w:sz w:val="28"/>
          <w:szCs w:val="28"/>
        </w:rPr>
        <w:t>降水</w:t>
      </w:r>
      <w:r>
        <w:rPr>
          <w:rFonts w:ascii="楷体_GB2312" w:eastAsia="楷体_GB2312" w:hAnsi="宋体"/>
          <w:sz w:val="28"/>
          <w:szCs w:val="28"/>
        </w:rPr>
        <w:t>资源量最多</w:t>
      </w:r>
      <w:r>
        <w:rPr>
          <w:rFonts w:ascii="楷体_GB2312" w:eastAsia="楷体_GB2312" w:hAnsi="宋体" w:hint="eastAsia"/>
          <w:sz w:val="28"/>
          <w:szCs w:val="28"/>
        </w:rPr>
        <w:t>，为</w:t>
      </w:r>
      <w:r>
        <w:rPr>
          <w:rFonts w:ascii="楷体_GB2312" w:eastAsia="楷体_GB2312" w:hAnsi="宋体"/>
          <w:sz w:val="28"/>
          <w:szCs w:val="28"/>
        </w:rPr>
        <w:t>18.2</w:t>
      </w:r>
      <w:r>
        <w:rPr>
          <w:rFonts w:ascii="楷体_GB2312" w:eastAsia="楷体_GB2312" w:hAnsi="宋体" w:hint="eastAsia"/>
          <w:sz w:val="28"/>
          <w:szCs w:val="28"/>
        </w:rPr>
        <w:t>亿</w:t>
      </w:r>
      <w:r>
        <w:rPr>
          <w:rFonts w:ascii="楷体_GB2312" w:eastAsia="楷体_GB2312" w:hAnsi="宋体"/>
          <w:sz w:val="28"/>
          <w:szCs w:val="28"/>
        </w:rPr>
        <w:t>立方米，永定河最少</w:t>
      </w:r>
      <w:r>
        <w:rPr>
          <w:rFonts w:ascii="楷体_GB2312" w:eastAsia="楷体_GB2312" w:hAnsi="宋体" w:hint="eastAsia"/>
          <w:sz w:val="28"/>
          <w:szCs w:val="28"/>
        </w:rPr>
        <w:t>，为</w:t>
      </w:r>
      <w:r>
        <w:rPr>
          <w:rFonts w:ascii="楷体_GB2312" w:eastAsia="楷体_GB2312" w:hAnsi="宋体"/>
          <w:sz w:val="28"/>
          <w:szCs w:val="28"/>
        </w:rPr>
        <w:t>7.1</w:t>
      </w:r>
      <w:r>
        <w:rPr>
          <w:rFonts w:ascii="楷体_GB2312" w:eastAsia="楷体_GB2312" w:hAnsi="宋体" w:hint="eastAsia"/>
          <w:sz w:val="28"/>
          <w:szCs w:val="28"/>
        </w:rPr>
        <w:t>亿</w:t>
      </w:r>
      <w:r>
        <w:rPr>
          <w:rFonts w:ascii="楷体_GB2312" w:eastAsia="楷体_GB2312" w:hAnsi="宋体"/>
          <w:sz w:val="28"/>
          <w:szCs w:val="28"/>
        </w:rPr>
        <w:t>立方米</w:t>
      </w:r>
      <w:r>
        <w:rPr>
          <w:rFonts w:ascii="楷体_GB2312" w:eastAsia="楷体_GB2312" w:hAnsi="宋体" w:hint="eastAsia"/>
          <w:sz w:val="28"/>
          <w:szCs w:val="28"/>
        </w:rPr>
        <w:t>（</w:t>
      </w:r>
      <w:r>
        <w:rPr>
          <w:rFonts w:ascii="楷体_GB2312" w:eastAsia="楷体_GB2312" w:hAnsi="宋体"/>
          <w:sz w:val="28"/>
          <w:szCs w:val="28"/>
        </w:rPr>
        <w:fldChar w:fldCharType="begin"/>
      </w:r>
      <w:r>
        <w:rPr>
          <w:rFonts w:ascii="楷体_GB2312" w:eastAsia="楷体_GB2312" w:hAnsi="宋体"/>
          <w:sz w:val="28"/>
          <w:szCs w:val="28"/>
        </w:rPr>
        <w:instrText xml:space="preserve"> </w:instrText>
      </w:r>
      <w:r>
        <w:rPr>
          <w:rFonts w:ascii="楷体_GB2312" w:eastAsia="楷体_GB2312" w:hAnsi="宋体" w:hint="eastAsia"/>
          <w:sz w:val="28"/>
          <w:szCs w:val="28"/>
        </w:rPr>
        <w:instrText>REF _Ref73723285 \h</w:instrText>
      </w:r>
      <w:r>
        <w:rPr>
          <w:rFonts w:ascii="楷体_GB2312" w:eastAsia="楷体_GB2312" w:hAnsi="宋体"/>
          <w:sz w:val="28"/>
          <w:szCs w:val="28"/>
        </w:rPr>
        <w:instrText xml:space="preserve">  \* MERGEFORMAT </w:instrText>
      </w:r>
      <w:r>
        <w:rPr>
          <w:rFonts w:ascii="楷体_GB2312" w:eastAsia="楷体_GB2312" w:hAnsi="宋体"/>
          <w:sz w:val="28"/>
          <w:szCs w:val="28"/>
        </w:rPr>
      </w:r>
      <w:r>
        <w:rPr>
          <w:rFonts w:ascii="楷体_GB2312" w:eastAsia="楷体_GB2312" w:hAnsi="宋体"/>
          <w:sz w:val="28"/>
          <w:szCs w:val="28"/>
        </w:rPr>
        <w:fldChar w:fldCharType="separate"/>
      </w:r>
      <w:r w:rsidR="00B305F9" w:rsidRPr="00B305F9">
        <w:rPr>
          <w:rFonts w:ascii="楷体_GB2312" w:eastAsia="楷体_GB2312" w:hAnsi="宋体" w:hint="eastAsia"/>
          <w:sz w:val="28"/>
          <w:szCs w:val="28"/>
        </w:rPr>
        <w:t>图</w:t>
      </w:r>
      <w:r w:rsidR="00B305F9" w:rsidRPr="00B305F9">
        <w:rPr>
          <w:rFonts w:ascii="楷体_GB2312" w:eastAsia="楷体_GB2312" w:hAnsi="宋体"/>
          <w:sz w:val="28"/>
          <w:szCs w:val="28"/>
        </w:rPr>
        <w:t>38</w:t>
      </w:r>
      <w:r>
        <w:rPr>
          <w:rFonts w:ascii="楷体_GB2312" w:eastAsia="楷体_GB2312" w:hAnsi="宋体"/>
          <w:sz w:val="28"/>
          <w:szCs w:val="28"/>
        </w:rPr>
        <w:fldChar w:fldCharType="end"/>
      </w:r>
      <w:r>
        <w:rPr>
          <w:rFonts w:ascii="楷体_GB2312" w:eastAsia="楷体_GB2312" w:hAnsi="宋体" w:hint="eastAsia"/>
          <w:sz w:val="28"/>
          <w:szCs w:val="28"/>
        </w:rPr>
        <w:t>）</w:t>
      </w:r>
      <w:r>
        <w:rPr>
          <w:rFonts w:ascii="楷体_GB2312" w:eastAsia="楷体_GB2312" w:hAnsi="宋体"/>
          <w:sz w:val="28"/>
          <w:szCs w:val="28"/>
        </w:rPr>
        <w:t>。</w:t>
      </w:r>
    </w:p>
    <w:p w14:paraId="24565C6E" w14:textId="77777777" w:rsidR="00D85BFF" w:rsidRDefault="003B3806">
      <w:pPr>
        <w:keepNext/>
        <w:snapToGrid w:val="0"/>
        <w:spacing w:line="360" w:lineRule="auto"/>
        <w:jc w:val="center"/>
      </w:pPr>
      <w:r>
        <w:rPr>
          <w:noProof/>
        </w:rPr>
        <w:drawing>
          <wp:inline distT="0" distB="0" distL="0" distR="0" wp14:anchorId="44E5F93F" wp14:editId="4597C5CB">
            <wp:extent cx="5278120" cy="2308860"/>
            <wp:effectExtent l="0" t="0" r="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24BB6F" w14:textId="15D8FE1D" w:rsidR="00D85BFF" w:rsidRDefault="003B3806">
      <w:pPr>
        <w:jc w:val="center"/>
        <w:rPr>
          <w:rFonts w:ascii="楷体_GB2312" w:eastAsia="楷体_GB2312" w:hAnsi="宋体"/>
          <w:sz w:val="28"/>
          <w:szCs w:val="28"/>
        </w:rPr>
      </w:pPr>
      <w:bookmarkStart w:id="55" w:name="_Ref73723271"/>
      <w:r>
        <w:rPr>
          <w:rFonts w:ascii="黑体" w:eastAsia="黑体" w:hAnsi="宋体" w:hint="eastAsia"/>
          <w:sz w:val="21"/>
          <w:szCs w:val="21"/>
        </w:rPr>
        <w:t>图</w:t>
      </w:r>
      <w:r>
        <w:rPr>
          <w:rFonts w:ascii="黑体" w:eastAsia="黑体" w:hAnsi="宋体"/>
          <w:sz w:val="21"/>
          <w:szCs w:val="21"/>
        </w:rPr>
        <w:fldChar w:fldCharType="begin"/>
      </w:r>
      <w:r>
        <w:rPr>
          <w:rFonts w:ascii="黑体" w:eastAsia="黑体" w:hAnsi="宋体"/>
          <w:sz w:val="21"/>
          <w:szCs w:val="21"/>
        </w:rPr>
        <w:instrText xml:space="preserve"> </w:instrText>
      </w:r>
      <w:r>
        <w:rPr>
          <w:rFonts w:ascii="黑体" w:eastAsia="黑体" w:hAnsi="宋体" w:hint="eastAsia"/>
          <w:sz w:val="21"/>
          <w:szCs w:val="21"/>
        </w:rPr>
        <w:instrText>SEQ 图 \* ARABIC</w:instrText>
      </w:r>
      <w:r>
        <w:rPr>
          <w:rFonts w:ascii="黑体" w:eastAsia="黑体" w:hAnsi="宋体"/>
          <w:sz w:val="21"/>
          <w:szCs w:val="21"/>
        </w:rPr>
        <w:instrText xml:space="preserve"> </w:instrText>
      </w:r>
      <w:r>
        <w:rPr>
          <w:rFonts w:ascii="黑体" w:eastAsia="黑体" w:hAnsi="宋体"/>
          <w:sz w:val="21"/>
          <w:szCs w:val="21"/>
        </w:rPr>
        <w:fldChar w:fldCharType="separate"/>
      </w:r>
      <w:r w:rsidR="00B305F9">
        <w:rPr>
          <w:rFonts w:ascii="黑体" w:eastAsia="黑体" w:hAnsi="宋体"/>
          <w:noProof/>
          <w:sz w:val="21"/>
          <w:szCs w:val="21"/>
        </w:rPr>
        <w:t>37</w:t>
      </w:r>
      <w:r>
        <w:rPr>
          <w:rFonts w:ascii="黑体" w:eastAsia="黑体" w:hAnsi="宋体"/>
          <w:sz w:val="21"/>
          <w:szCs w:val="21"/>
        </w:rPr>
        <w:fldChar w:fldCharType="end"/>
      </w:r>
      <w:bookmarkEnd w:id="55"/>
      <w:r>
        <w:rPr>
          <w:rFonts w:ascii="黑体" w:eastAsia="黑体" w:hAnsi="宋体"/>
          <w:sz w:val="21"/>
          <w:szCs w:val="21"/>
        </w:rPr>
        <w:t xml:space="preserve"> 河北省历年</w:t>
      </w:r>
      <w:r>
        <w:rPr>
          <w:rFonts w:ascii="黑体" w:eastAsia="黑体" w:hAnsi="宋体" w:hint="eastAsia"/>
          <w:sz w:val="21"/>
          <w:szCs w:val="21"/>
        </w:rPr>
        <w:t>春季</w:t>
      </w:r>
      <w:r>
        <w:rPr>
          <w:rFonts w:ascii="黑体" w:eastAsia="黑体" w:hAnsi="宋体"/>
          <w:sz w:val="21"/>
          <w:szCs w:val="21"/>
        </w:rPr>
        <w:t>降水资源量变化（</w:t>
      </w:r>
      <w:proofErr w:type="gramStart"/>
      <w:r>
        <w:rPr>
          <w:rFonts w:ascii="黑体" w:eastAsia="黑体" w:hAnsi="宋体"/>
          <w:sz w:val="21"/>
          <w:szCs w:val="21"/>
        </w:rPr>
        <w:t>亿立方米</w:t>
      </w:r>
      <w:proofErr w:type="gramEnd"/>
      <w:r>
        <w:rPr>
          <w:rFonts w:ascii="黑体" w:eastAsia="黑体" w:hAnsi="宋体"/>
          <w:sz w:val="21"/>
          <w:szCs w:val="21"/>
        </w:rPr>
        <w:t>）</w:t>
      </w:r>
    </w:p>
    <w:p w14:paraId="3C375223" w14:textId="77777777" w:rsidR="00D85BFF" w:rsidRDefault="003B3806">
      <w:pPr>
        <w:keepNext/>
        <w:snapToGrid w:val="0"/>
        <w:spacing w:line="360" w:lineRule="auto"/>
        <w:jc w:val="center"/>
      </w:pPr>
      <w:r>
        <w:rPr>
          <w:noProof/>
        </w:rPr>
        <w:lastRenderedPageBreak/>
        <w:drawing>
          <wp:inline distT="0" distB="0" distL="0" distR="0" wp14:anchorId="6A8BE9C4" wp14:editId="1493E90F">
            <wp:extent cx="5278120" cy="230886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56E720" w14:textId="349AA2B8" w:rsidR="00D85BFF" w:rsidRDefault="003B3806">
      <w:pPr>
        <w:jc w:val="center"/>
        <w:rPr>
          <w:rFonts w:ascii="黑体" w:eastAsia="黑体" w:hAnsi="宋体"/>
          <w:sz w:val="21"/>
          <w:szCs w:val="21"/>
        </w:rPr>
      </w:pPr>
      <w:bookmarkStart w:id="56" w:name="_Ref73723285"/>
      <w:r>
        <w:rPr>
          <w:rFonts w:ascii="黑体" w:eastAsia="黑体" w:hAnsi="宋体" w:hint="eastAsia"/>
          <w:sz w:val="21"/>
          <w:szCs w:val="21"/>
        </w:rPr>
        <w:t>图</w:t>
      </w:r>
      <w:r>
        <w:rPr>
          <w:rFonts w:ascii="黑体" w:eastAsia="黑体" w:hAnsi="宋体"/>
          <w:sz w:val="21"/>
          <w:szCs w:val="21"/>
        </w:rPr>
        <w:fldChar w:fldCharType="begin"/>
      </w:r>
      <w:r>
        <w:rPr>
          <w:rFonts w:ascii="黑体" w:eastAsia="黑体" w:hAnsi="宋体"/>
          <w:sz w:val="21"/>
          <w:szCs w:val="21"/>
        </w:rPr>
        <w:instrText xml:space="preserve"> </w:instrText>
      </w:r>
      <w:r>
        <w:rPr>
          <w:rFonts w:ascii="黑体" w:eastAsia="黑体" w:hAnsi="宋体" w:hint="eastAsia"/>
          <w:sz w:val="21"/>
          <w:szCs w:val="21"/>
        </w:rPr>
        <w:instrText>SEQ 图 \* ARABIC</w:instrText>
      </w:r>
      <w:r>
        <w:rPr>
          <w:rFonts w:ascii="黑体" w:eastAsia="黑体" w:hAnsi="宋体"/>
          <w:sz w:val="21"/>
          <w:szCs w:val="21"/>
        </w:rPr>
        <w:instrText xml:space="preserve"> </w:instrText>
      </w:r>
      <w:r>
        <w:rPr>
          <w:rFonts w:ascii="黑体" w:eastAsia="黑体" w:hAnsi="宋体"/>
          <w:sz w:val="21"/>
          <w:szCs w:val="21"/>
        </w:rPr>
        <w:fldChar w:fldCharType="separate"/>
      </w:r>
      <w:r w:rsidR="00B305F9">
        <w:rPr>
          <w:rFonts w:ascii="黑体" w:eastAsia="黑体" w:hAnsi="宋体"/>
          <w:noProof/>
          <w:sz w:val="21"/>
          <w:szCs w:val="21"/>
        </w:rPr>
        <w:t>38</w:t>
      </w:r>
      <w:r>
        <w:rPr>
          <w:rFonts w:ascii="黑体" w:eastAsia="黑体" w:hAnsi="宋体"/>
          <w:sz w:val="21"/>
          <w:szCs w:val="21"/>
        </w:rPr>
        <w:fldChar w:fldCharType="end"/>
      </w:r>
      <w:bookmarkEnd w:id="56"/>
      <w:r>
        <w:rPr>
          <w:rFonts w:ascii="黑体" w:eastAsia="黑体" w:hAnsi="宋体"/>
          <w:sz w:val="21"/>
          <w:szCs w:val="21"/>
        </w:rPr>
        <w:t xml:space="preserve"> 2022</w:t>
      </w:r>
      <w:r>
        <w:rPr>
          <w:rFonts w:ascii="黑体" w:eastAsia="黑体" w:hAnsi="宋体" w:hint="eastAsia"/>
          <w:sz w:val="21"/>
          <w:szCs w:val="21"/>
        </w:rPr>
        <w:t>年春季河北省各流域水资源量（</w:t>
      </w:r>
      <w:proofErr w:type="gramStart"/>
      <w:r>
        <w:rPr>
          <w:rFonts w:ascii="黑体" w:eastAsia="黑体" w:hAnsi="宋体" w:hint="eastAsia"/>
          <w:sz w:val="21"/>
          <w:szCs w:val="21"/>
        </w:rPr>
        <w:t>亿立方米</w:t>
      </w:r>
      <w:proofErr w:type="gramEnd"/>
      <w:r>
        <w:rPr>
          <w:rFonts w:ascii="黑体" w:eastAsia="黑体" w:hAnsi="宋体" w:hint="eastAsia"/>
          <w:sz w:val="21"/>
          <w:szCs w:val="21"/>
        </w:rPr>
        <w:t>）</w:t>
      </w:r>
    </w:p>
    <w:p w14:paraId="6DED8B5E" w14:textId="77777777" w:rsidR="00D85BFF" w:rsidRDefault="003B3806">
      <w:pPr>
        <w:pStyle w:val="2"/>
      </w:pPr>
      <w:bookmarkStart w:id="57" w:name="_Toc68385771"/>
      <w:bookmarkStart w:id="58" w:name="_Toc70870345"/>
      <w:bookmarkStart w:id="59" w:name="_Toc65590456"/>
      <w:bookmarkStart w:id="60" w:name="_Toc73690873"/>
      <w:bookmarkStart w:id="61" w:name="_Toc105397825"/>
      <w:r>
        <w:t>3</w:t>
      </w:r>
      <w:r>
        <w:rPr>
          <w:rFonts w:hint="eastAsia"/>
        </w:rPr>
        <w:t>、气候与交通</w:t>
      </w:r>
      <w:bookmarkEnd w:id="57"/>
      <w:bookmarkEnd w:id="58"/>
      <w:bookmarkEnd w:id="59"/>
      <w:bookmarkEnd w:id="60"/>
      <w:bookmarkEnd w:id="61"/>
    </w:p>
    <w:p w14:paraId="4D087FB2" w14:textId="287C3DBC" w:rsidR="00D85BFF" w:rsidRDefault="003B3806">
      <w:pPr>
        <w:snapToGrid w:val="0"/>
        <w:spacing w:line="360" w:lineRule="auto"/>
        <w:ind w:firstLineChars="200" w:firstLine="560"/>
        <w:jc w:val="both"/>
        <w:rPr>
          <w:rFonts w:ascii="楷体_GB2312" w:eastAsia="楷体_GB2312" w:hAnsi="宋体"/>
          <w:sz w:val="28"/>
          <w:szCs w:val="28"/>
        </w:rPr>
      </w:pPr>
      <w:r>
        <w:rPr>
          <w:rFonts w:ascii="楷体_GB2312" w:eastAsia="楷体_GB2312" w:hAnsi="宋体" w:hint="eastAsia"/>
          <w:sz w:val="28"/>
          <w:szCs w:val="28"/>
        </w:rPr>
        <w:t>春季</w:t>
      </w:r>
      <w:r>
        <w:rPr>
          <w:rFonts w:ascii="楷体_GB2312" w:eastAsia="楷体_GB2312" w:hAnsi="宋体"/>
          <w:sz w:val="28"/>
          <w:szCs w:val="28"/>
        </w:rPr>
        <w:t>，全省平均交通运营不利天气（10毫米以上降水、雪、雨凇、雾、扬沙、沙尘暴、大风）日数为10</w:t>
      </w:r>
      <w:r>
        <w:rPr>
          <w:rFonts w:ascii="楷体_GB2312" w:eastAsia="楷体_GB2312" w:hAnsi="宋体" w:hint="eastAsia"/>
          <w:sz w:val="28"/>
          <w:szCs w:val="28"/>
        </w:rPr>
        <w:t>.0</w:t>
      </w:r>
      <w:r>
        <w:rPr>
          <w:rFonts w:ascii="楷体_GB2312" w:eastAsia="楷体_GB2312" w:hAnsi="宋体"/>
          <w:sz w:val="28"/>
          <w:szCs w:val="28"/>
        </w:rPr>
        <w:t>天，较常年</w:t>
      </w:r>
      <w:r>
        <w:rPr>
          <w:rFonts w:ascii="楷体_GB2312" w:eastAsia="楷体_GB2312" w:hAnsi="宋体" w:hint="eastAsia"/>
          <w:sz w:val="28"/>
          <w:szCs w:val="28"/>
        </w:rPr>
        <w:t>同期</w:t>
      </w:r>
      <w:r>
        <w:rPr>
          <w:rFonts w:ascii="楷体_GB2312" w:eastAsia="楷体_GB2312" w:hAnsi="宋体"/>
          <w:sz w:val="28"/>
          <w:szCs w:val="28"/>
        </w:rPr>
        <w:t>偏</w:t>
      </w:r>
      <w:r>
        <w:rPr>
          <w:rFonts w:ascii="楷体_GB2312" w:eastAsia="楷体_GB2312" w:hAnsi="宋体" w:hint="eastAsia"/>
          <w:sz w:val="28"/>
          <w:szCs w:val="28"/>
        </w:rPr>
        <w:t>少0</w:t>
      </w:r>
      <w:r>
        <w:rPr>
          <w:rFonts w:ascii="楷体_GB2312" w:eastAsia="楷体_GB2312" w:hAnsi="宋体"/>
          <w:sz w:val="28"/>
          <w:szCs w:val="28"/>
        </w:rPr>
        <w:t>.3天（</w:t>
      </w:r>
      <w:r>
        <w:rPr>
          <w:rFonts w:ascii="楷体_GB2312" w:eastAsia="楷体_GB2312" w:hAnsi="宋体"/>
          <w:sz w:val="28"/>
          <w:szCs w:val="28"/>
        </w:rPr>
        <w:fldChar w:fldCharType="begin"/>
      </w:r>
      <w:r>
        <w:rPr>
          <w:rFonts w:ascii="楷体_GB2312" w:eastAsia="楷体_GB2312" w:hAnsi="宋体"/>
          <w:sz w:val="28"/>
          <w:szCs w:val="28"/>
        </w:rPr>
        <w:instrText xml:space="preserve"> REF _Ref68267934 \h  \* MERGEFORMAT </w:instrText>
      </w:r>
      <w:r>
        <w:rPr>
          <w:rFonts w:ascii="楷体_GB2312" w:eastAsia="楷体_GB2312" w:hAnsi="宋体"/>
          <w:sz w:val="28"/>
          <w:szCs w:val="28"/>
        </w:rPr>
      </w:r>
      <w:r>
        <w:rPr>
          <w:rFonts w:ascii="楷体_GB2312" w:eastAsia="楷体_GB2312" w:hAnsi="宋体"/>
          <w:sz w:val="28"/>
          <w:szCs w:val="28"/>
        </w:rPr>
        <w:fldChar w:fldCharType="separate"/>
      </w:r>
      <w:r w:rsidR="00B305F9" w:rsidRPr="00B305F9">
        <w:rPr>
          <w:rFonts w:ascii="楷体_GB2312" w:eastAsia="楷体_GB2312" w:hAnsi="宋体" w:hint="eastAsia"/>
          <w:sz w:val="28"/>
          <w:szCs w:val="28"/>
        </w:rPr>
        <w:t>图</w:t>
      </w:r>
      <w:r w:rsidR="00B305F9" w:rsidRPr="00B305F9">
        <w:rPr>
          <w:rFonts w:ascii="楷体_GB2312" w:eastAsia="楷体_GB2312" w:hAnsi="宋体"/>
          <w:sz w:val="28"/>
          <w:szCs w:val="28"/>
        </w:rPr>
        <w:t>39</w:t>
      </w:r>
      <w:r>
        <w:rPr>
          <w:rFonts w:ascii="楷体_GB2312" w:eastAsia="楷体_GB2312" w:hAnsi="宋体"/>
          <w:sz w:val="28"/>
          <w:szCs w:val="28"/>
        </w:rPr>
        <w:fldChar w:fldCharType="end"/>
      </w:r>
      <w:r>
        <w:rPr>
          <w:rFonts w:ascii="楷体_GB2312" w:eastAsia="楷体_GB2312" w:hAnsi="宋体"/>
          <w:sz w:val="28"/>
          <w:szCs w:val="28"/>
        </w:rPr>
        <w:t>）。各地交通不利天气日数在2～44天，</w:t>
      </w:r>
      <w:r>
        <w:rPr>
          <w:rFonts w:ascii="楷体_GB2312" w:eastAsia="楷体_GB2312" w:hAnsi="宋体" w:hint="eastAsia"/>
          <w:sz w:val="28"/>
          <w:szCs w:val="28"/>
        </w:rPr>
        <w:t>冀北</w:t>
      </w:r>
      <w:r>
        <w:rPr>
          <w:rFonts w:ascii="楷体_GB2312" w:eastAsia="楷体_GB2312" w:hAnsi="宋体"/>
          <w:sz w:val="28"/>
          <w:szCs w:val="28"/>
        </w:rPr>
        <w:t>大部分地区在10～20天，</w:t>
      </w:r>
      <w:r>
        <w:rPr>
          <w:rFonts w:ascii="楷体_GB2312" w:eastAsia="楷体_GB2312" w:hAnsi="宋体" w:hint="eastAsia"/>
          <w:sz w:val="28"/>
          <w:szCs w:val="28"/>
        </w:rPr>
        <w:t>张家口北部、承德西部在</w:t>
      </w:r>
      <w:r>
        <w:rPr>
          <w:rFonts w:ascii="楷体_GB2312" w:eastAsia="楷体_GB2312" w:hAnsi="宋体"/>
          <w:sz w:val="28"/>
          <w:szCs w:val="28"/>
        </w:rPr>
        <w:t>20</w:t>
      </w:r>
      <w:r>
        <w:rPr>
          <w:rFonts w:ascii="楷体_GB2312" w:eastAsia="楷体_GB2312" w:hAnsi="宋体" w:hint="eastAsia"/>
          <w:sz w:val="28"/>
          <w:szCs w:val="28"/>
        </w:rPr>
        <w:t>天以上，康保</w:t>
      </w:r>
      <w:r>
        <w:rPr>
          <w:rFonts w:ascii="楷体_GB2312" w:eastAsia="楷体_GB2312" w:hAnsi="宋体"/>
          <w:sz w:val="28"/>
          <w:szCs w:val="28"/>
        </w:rPr>
        <w:t>44天，为全省最多（</w:t>
      </w:r>
      <w:r>
        <w:rPr>
          <w:rFonts w:ascii="楷体_GB2312" w:eastAsia="楷体_GB2312" w:hAnsi="宋体"/>
          <w:sz w:val="28"/>
          <w:szCs w:val="28"/>
        </w:rPr>
        <w:fldChar w:fldCharType="begin"/>
      </w:r>
      <w:r>
        <w:rPr>
          <w:rFonts w:ascii="楷体_GB2312" w:eastAsia="楷体_GB2312" w:hAnsi="宋体"/>
          <w:sz w:val="28"/>
          <w:szCs w:val="28"/>
        </w:rPr>
        <w:instrText xml:space="preserve"> REF _Ref73719988 \h  \* MERGEFORMAT </w:instrText>
      </w:r>
      <w:r>
        <w:rPr>
          <w:rFonts w:ascii="楷体_GB2312" w:eastAsia="楷体_GB2312" w:hAnsi="宋体"/>
          <w:sz w:val="28"/>
          <w:szCs w:val="28"/>
        </w:rPr>
      </w:r>
      <w:r>
        <w:rPr>
          <w:rFonts w:ascii="楷体_GB2312" w:eastAsia="楷体_GB2312" w:hAnsi="宋体"/>
          <w:sz w:val="28"/>
          <w:szCs w:val="28"/>
        </w:rPr>
        <w:fldChar w:fldCharType="separate"/>
      </w:r>
      <w:r w:rsidR="00B305F9" w:rsidRPr="00B305F9">
        <w:rPr>
          <w:rFonts w:ascii="楷体_GB2312" w:eastAsia="楷体_GB2312" w:hAnsi="宋体" w:hint="eastAsia"/>
          <w:sz w:val="28"/>
          <w:szCs w:val="28"/>
        </w:rPr>
        <w:t>图</w:t>
      </w:r>
      <w:r w:rsidR="00B305F9" w:rsidRPr="00B305F9">
        <w:rPr>
          <w:rFonts w:ascii="楷体_GB2312" w:eastAsia="楷体_GB2312" w:hAnsi="宋体"/>
          <w:sz w:val="28"/>
          <w:szCs w:val="28"/>
        </w:rPr>
        <w:t>40</w:t>
      </w:r>
      <w:r>
        <w:rPr>
          <w:rFonts w:ascii="楷体_GB2312" w:eastAsia="楷体_GB2312" w:hAnsi="宋体"/>
          <w:sz w:val="28"/>
          <w:szCs w:val="28"/>
        </w:rPr>
        <w:fldChar w:fldCharType="end"/>
      </w:r>
      <w:r>
        <w:rPr>
          <w:rFonts w:ascii="楷体_GB2312" w:eastAsia="楷体_GB2312" w:hAnsi="宋体"/>
          <w:sz w:val="28"/>
          <w:szCs w:val="28"/>
        </w:rPr>
        <w:t>）。与常年相比，</w:t>
      </w:r>
      <w:r>
        <w:rPr>
          <w:rFonts w:ascii="楷体_GB2312" w:eastAsia="楷体_GB2312" w:hAnsi="宋体" w:hint="eastAsia"/>
          <w:sz w:val="28"/>
          <w:szCs w:val="28"/>
        </w:rPr>
        <w:t>张家口北部、承德大部、唐山东北部以及秦皇岛北部偏多2天以上，局部地区偏多5天以上，康保偏多1</w:t>
      </w:r>
      <w:r>
        <w:rPr>
          <w:rFonts w:ascii="楷体_GB2312" w:eastAsia="楷体_GB2312" w:hAnsi="宋体"/>
          <w:sz w:val="28"/>
          <w:szCs w:val="28"/>
        </w:rPr>
        <w:t>0.9</w:t>
      </w:r>
      <w:r>
        <w:rPr>
          <w:rFonts w:ascii="楷体_GB2312" w:eastAsia="楷体_GB2312" w:hAnsi="宋体" w:hint="eastAsia"/>
          <w:sz w:val="28"/>
          <w:szCs w:val="28"/>
        </w:rPr>
        <w:t>天，为全省偏多最多；冀中南部分地区偏少2天以上，邯郸偏少1</w:t>
      </w:r>
      <w:r>
        <w:rPr>
          <w:rFonts w:ascii="楷体_GB2312" w:eastAsia="楷体_GB2312" w:hAnsi="宋体"/>
          <w:sz w:val="28"/>
          <w:szCs w:val="28"/>
        </w:rPr>
        <w:t>1.9</w:t>
      </w:r>
      <w:r>
        <w:rPr>
          <w:rFonts w:ascii="楷体_GB2312" w:eastAsia="楷体_GB2312" w:hAnsi="宋体" w:hint="eastAsia"/>
          <w:sz w:val="28"/>
          <w:szCs w:val="28"/>
        </w:rPr>
        <w:t>天，为全省偏少最多</w:t>
      </w:r>
      <w:r>
        <w:rPr>
          <w:rFonts w:ascii="楷体_GB2312" w:eastAsia="楷体_GB2312" w:hAnsi="宋体"/>
          <w:sz w:val="28"/>
          <w:szCs w:val="28"/>
        </w:rPr>
        <w:t>（</w:t>
      </w:r>
      <w:r>
        <w:rPr>
          <w:rFonts w:ascii="楷体_GB2312" w:eastAsia="楷体_GB2312" w:hAnsi="宋体"/>
          <w:sz w:val="28"/>
          <w:szCs w:val="28"/>
        </w:rPr>
        <w:fldChar w:fldCharType="begin"/>
      </w:r>
      <w:r>
        <w:rPr>
          <w:rFonts w:ascii="楷体_GB2312" w:eastAsia="楷体_GB2312" w:hAnsi="宋体"/>
          <w:sz w:val="28"/>
          <w:szCs w:val="28"/>
        </w:rPr>
        <w:instrText xml:space="preserve"> REF _Ref73719992 \h  \* MERGEFORMAT </w:instrText>
      </w:r>
      <w:r>
        <w:rPr>
          <w:rFonts w:ascii="楷体_GB2312" w:eastAsia="楷体_GB2312" w:hAnsi="宋体"/>
          <w:sz w:val="28"/>
          <w:szCs w:val="28"/>
        </w:rPr>
      </w:r>
      <w:r>
        <w:rPr>
          <w:rFonts w:ascii="楷体_GB2312" w:eastAsia="楷体_GB2312" w:hAnsi="宋体"/>
          <w:sz w:val="28"/>
          <w:szCs w:val="28"/>
        </w:rPr>
        <w:fldChar w:fldCharType="separate"/>
      </w:r>
      <w:r w:rsidR="00B305F9" w:rsidRPr="00B305F9">
        <w:rPr>
          <w:rFonts w:ascii="楷体_GB2312" w:eastAsia="楷体_GB2312" w:hAnsi="宋体" w:hint="eastAsia"/>
          <w:sz w:val="28"/>
          <w:szCs w:val="28"/>
        </w:rPr>
        <w:t>图</w:t>
      </w:r>
      <w:r w:rsidR="00B305F9" w:rsidRPr="00B305F9">
        <w:rPr>
          <w:rFonts w:ascii="楷体_GB2312" w:eastAsia="楷体_GB2312" w:hAnsi="宋体"/>
          <w:sz w:val="28"/>
          <w:szCs w:val="28"/>
        </w:rPr>
        <w:t>41</w:t>
      </w:r>
      <w:r>
        <w:rPr>
          <w:rFonts w:ascii="楷体_GB2312" w:eastAsia="楷体_GB2312" w:hAnsi="宋体"/>
          <w:sz w:val="28"/>
          <w:szCs w:val="28"/>
        </w:rPr>
        <w:fldChar w:fldCharType="end"/>
      </w:r>
      <w:r>
        <w:rPr>
          <w:rFonts w:ascii="楷体_GB2312" w:eastAsia="楷体_GB2312" w:hAnsi="宋体"/>
          <w:sz w:val="28"/>
          <w:szCs w:val="28"/>
        </w:rPr>
        <w:t>）。</w:t>
      </w:r>
    </w:p>
    <w:p w14:paraId="5A17B4E4" w14:textId="77777777" w:rsidR="00D85BFF" w:rsidRDefault="003B3806">
      <w:pPr>
        <w:keepNext/>
        <w:snapToGrid w:val="0"/>
        <w:spacing w:line="360" w:lineRule="auto"/>
        <w:jc w:val="center"/>
      </w:pPr>
      <w:r>
        <w:rPr>
          <w:noProof/>
        </w:rPr>
        <w:drawing>
          <wp:inline distT="0" distB="0" distL="0" distR="0" wp14:anchorId="0960AAA9" wp14:editId="5C7FD070">
            <wp:extent cx="5278120" cy="230886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A8377E0" w14:textId="2374F4C7" w:rsidR="00D85BFF" w:rsidRDefault="003B3806">
      <w:pPr>
        <w:jc w:val="center"/>
        <w:rPr>
          <w:rFonts w:ascii="宋体" w:eastAsia="黑体" w:hAnsi="宋体"/>
          <w:sz w:val="20"/>
          <w:szCs w:val="20"/>
        </w:rPr>
      </w:pPr>
      <w:bookmarkStart w:id="62" w:name="_Ref68267934"/>
      <w:r>
        <w:rPr>
          <w:rFonts w:ascii="黑体" w:eastAsia="黑体" w:hAnsi="宋体" w:hint="eastAsia"/>
          <w:sz w:val="21"/>
          <w:szCs w:val="21"/>
        </w:rPr>
        <w:t>图</w:t>
      </w:r>
      <w:r>
        <w:rPr>
          <w:rFonts w:ascii="黑体" w:eastAsia="黑体" w:hAnsi="宋体"/>
          <w:sz w:val="21"/>
          <w:szCs w:val="21"/>
        </w:rPr>
        <w:fldChar w:fldCharType="begin"/>
      </w:r>
      <w:r>
        <w:rPr>
          <w:rFonts w:ascii="黑体" w:eastAsia="黑体" w:hAnsi="宋体"/>
          <w:sz w:val="21"/>
          <w:szCs w:val="21"/>
        </w:rPr>
        <w:instrText xml:space="preserve"> </w:instrText>
      </w:r>
      <w:r>
        <w:rPr>
          <w:rFonts w:ascii="黑体" w:eastAsia="黑体" w:hAnsi="宋体" w:hint="eastAsia"/>
          <w:sz w:val="21"/>
          <w:szCs w:val="21"/>
        </w:rPr>
        <w:instrText>SEQ 图 \* ARABIC</w:instrText>
      </w:r>
      <w:r>
        <w:rPr>
          <w:rFonts w:ascii="黑体" w:eastAsia="黑体" w:hAnsi="宋体"/>
          <w:sz w:val="21"/>
          <w:szCs w:val="21"/>
        </w:rPr>
        <w:instrText xml:space="preserve"> </w:instrText>
      </w:r>
      <w:r>
        <w:rPr>
          <w:rFonts w:ascii="黑体" w:eastAsia="黑体" w:hAnsi="宋体"/>
          <w:sz w:val="21"/>
          <w:szCs w:val="21"/>
        </w:rPr>
        <w:fldChar w:fldCharType="separate"/>
      </w:r>
      <w:r w:rsidR="00B305F9">
        <w:rPr>
          <w:rFonts w:ascii="黑体" w:eastAsia="黑体" w:hAnsi="宋体"/>
          <w:noProof/>
          <w:sz w:val="21"/>
          <w:szCs w:val="21"/>
        </w:rPr>
        <w:t>39</w:t>
      </w:r>
      <w:r>
        <w:rPr>
          <w:rFonts w:ascii="黑体" w:eastAsia="黑体" w:hAnsi="宋体"/>
          <w:sz w:val="21"/>
          <w:szCs w:val="21"/>
        </w:rPr>
        <w:fldChar w:fldCharType="end"/>
      </w:r>
      <w:bookmarkEnd w:id="62"/>
      <w:r>
        <w:rPr>
          <w:rFonts w:ascii="黑体" w:eastAsia="黑体" w:hAnsi="宋体"/>
          <w:sz w:val="21"/>
          <w:szCs w:val="21"/>
        </w:rPr>
        <w:t xml:space="preserve"> 河北省</w:t>
      </w:r>
      <w:r>
        <w:rPr>
          <w:rFonts w:ascii="黑体" w:eastAsia="黑体" w:hAnsi="宋体" w:hint="eastAsia"/>
          <w:sz w:val="21"/>
          <w:szCs w:val="21"/>
        </w:rPr>
        <w:t>2</w:t>
      </w:r>
      <w:r>
        <w:rPr>
          <w:rFonts w:ascii="黑体" w:eastAsia="黑体" w:hAnsi="宋体"/>
          <w:sz w:val="21"/>
          <w:szCs w:val="21"/>
        </w:rPr>
        <w:t>022</w:t>
      </w:r>
      <w:r>
        <w:rPr>
          <w:rFonts w:ascii="黑体" w:eastAsia="黑体" w:hAnsi="宋体" w:hint="eastAsia"/>
          <w:sz w:val="21"/>
          <w:szCs w:val="21"/>
        </w:rPr>
        <w:t>年春季交通</w:t>
      </w:r>
      <w:r>
        <w:rPr>
          <w:rFonts w:ascii="黑体" w:eastAsia="黑体" w:hAnsi="宋体"/>
          <w:sz w:val="21"/>
          <w:szCs w:val="21"/>
        </w:rPr>
        <w:t>运营不利天气日数历年变化（天）</w:t>
      </w:r>
    </w:p>
    <w:tbl>
      <w:tblPr>
        <w:tblStyle w:val="2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56"/>
        <w:gridCol w:w="4156"/>
      </w:tblGrid>
      <w:tr w:rsidR="00D85BFF" w14:paraId="2AF8781B" w14:textId="77777777">
        <w:trPr>
          <w:jc w:val="center"/>
        </w:trPr>
        <w:tc>
          <w:tcPr>
            <w:tcW w:w="2500" w:type="pct"/>
            <w:noWrap/>
            <w:tcMar>
              <w:left w:w="0" w:type="dxa"/>
              <w:right w:w="0" w:type="dxa"/>
            </w:tcMar>
            <w:vAlign w:val="center"/>
          </w:tcPr>
          <w:p w14:paraId="009ABF8B" w14:textId="77777777" w:rsidR="00D85BFF" w:rsidRDefault="003B3806">
            <w:pPr>
              <w:adjustRightInd w:val="0"/>
              <w:jc w:val="center"/>
            </w:pPr>
            <w:r>
              <w:rPr>
                <w:noProof/>
              </w:rPr>
              <w:lastRenderedPageBreak/>
              <w:drawing>
                <wp:inline distT="0" distB="0" distL="0" distR="0" wp14:anchorId="2E6C379F" wp14:editId="089EADED">
                  <wp:extent cx="2519680" cy="3689985"/>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000" cy="3690260"/>
                          </a:xfrm>
                          <a:prstGeom prst="rect">
                            <a:avLst/>
                          </a:prstGeom>
                        </pic:spPr>
                      </pic:pic>
                    </a:graphicData>
                  </a:graphic>
                </wp:inline>
              </w:drawing>
            </w:r>
          </w:p>
        </w:tc>
        <w:tc>
          <w:tcPr>
            <w:tcW w:w="2500" w:type="pct"/>
            <w:noWrap/>
            <w:tcMar>
              <w:left w:w="0" w:type="dxa"/>
              <w:right w:w="0" w:type="dxa"/>
            </w:tcMar>
            <w:vAlign w:val="center"/>
          </w:tcPr>
          <w:p w14:paraId="4BB2F1F1" w14:textId="77777777" w:rsidR="00D85BFF" w:rsidRDefault="003B3806">
            <w:pPr>
              <w:adjustRightInd w:val="0"/>
              <w:jc w:val="center"/>
              <w:rPr>
                <w:rFonts w:ascii="黑体" w:eastAsia="黑体" w:hAnsi="宋体"/>
                <w:sz w:val="21"/>
                <w:szCs w:val="21"/>
              </w:rPr>
            </w:pPr>
            <w:r>
              <w:rPr>
                <w:rFonts w:ascii="黑体" w:eastAsia="黑体" w:hAnsi="宋体" w:hint="eastAsia"/>
                <w:noProof/>
                <w:sz w:val="21"/>
                <w:szCs w:val="21"/>
              </w:rPr>
              <w:drawing>
                <wp:inline distT="0" distB="0" distL="0" distR="0" wp14:anchorId="4A83046F" wp14:editId="1F4DFE07">
                  <wp:extent cx="2519680" cy="3689985"/>
                  <wp:effectExtent l="0" t="0" r="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0" cy="3690260"/>
                          </a:xfrm>
                          <a:prstGeom prst="rect">
                            <a:avLst/>
                          </a:prstGeom>
                        </pic:spPr>
                      </pic:pic>
                    </a:graphicData>
                  </a:graphic>
                </wp:inline>
              </w:drawing>
            </w:r>
          </w:p>
        </w:tc>
      </w:tr>
      <w:tr w:rsidR="00D85BFF" w14:paraId="6E13D992" w14:textId="77777777">
        <w:trPr>
          <w:jc w:val="center"/>
        </w:trPr>
        <w:tc>
          <w:tcPr>
            <w:tcW w:w="2500" w:type="pct"/>
            <w:noWrap/>
            <w:tcMar>
              <w:left w:w="0" w:type="dxa"/>
              <w:right w:w="0" w:type="dxa"/>
            </w:tcMar>
            <w:vAlign w:val="center"/>
          </w:tcPr>
          <w:p w14:paraId="192462AD" w14:textId="4C1C0D69" w:rsidR="00D85BFF" w:rsidRDefault="003B3806">
            <w:pPr>
              <w:widowControl/>
              <w:jc w:val="center"/>
            </w:pPr>
            <w:bookmarkStart w:id="63" w:name="_Ref73719988"/>
            <w:r>
              <w:rPr>
                <w:rFonts w:ascii="黑体" w:eastAsia="黑体" w:hAnsi="宋体" w:hint="eastAsia"/>
                <w:sz w:val="21"/>
                <w:szCs w:val="21"/>
              </w:rPr>
              <w:t>图</w:t>
            </w:r>
            <w:r>
              <w:rPr>
                <w:rFonts w:ascii="黑体" w:eastAsia="黑体" w:hAnsi="宋体"/>
                <w:sz w:val="21"/>
                <w:szCs w:val="21"/>
              </w:rPr>
              <w:fldChar w:fldCharType="begin"/>
            </w:r>
            <w:r>
              <w:rPr>
                <w:rFonts w:ascii="黑体" w:eastAsia="黑体" w:hAnsi="宋体"/>
                <w:sz w:val="21"/>
                <w:szCs w:val="21"/>
              </w:rPr>
              <w:instrText xml:space="preserve"> </w:instrText>
            </w:r>
            <w:r>
              <w:rPr>
                <w:rFonts w:ascii="黑体" w:eastAsia="黑体" w:hAnsi="宋体" w:hint="eastAsia"/>
                <w:sz w:val="21"/>
                <w:szCs w:val="21"/>
              </w:rPr>
              <w:instrText>SEQ 图 \* ARABIC</w:instrText>
            </w:r>
            <w:r>
              <w:rPr>
                <w:rFonts w:ascii="黑体" w:eastAsia="黑体" w:hAnsi="宋体"/>
                <w:sz w:val="21"/>
                <w:szCs w:val="21"/>
              </w:rPr>
              <w:instrText xml:space="preserve"> </w:instrText>
            </w:r>
            <w:r>
              <w:rPr>
                <w:rFonts w:ascii="黑体" w:eastAsia="黑体" w:hAnsi="宋体"/>
                <w:sz w:val="21"/>
                <w:szCs w:val="21"/>
              </w:rPr>
              <w:fldChar w:fldCharType="separate"/>
            </w:r>
            <w:r w:rsidR="00B305F9">
              <w:rPr>
                <w:rFonts w:ascii="黑体" w:eastAsia="黑体" w:hAnsi="宋体"/>
                <w:noProof/>
                <w:sz w:val="21"/>
                <w:szCs w:val="21"/>
              </w:rPr>
              <w:t>40</w:t>
            </w:r>
            <w:r>
              <w:rPr>
                <w:rFonts w:ascii="黑体" w:eastAsia="黑体" w:hAnsi="宋体"/>
                <w:sz w:val="21"/>
                <w:szCs w:val="21"/>
              </w:rPr>
              <w:fldChar w:fldCharType="end"/>
            </w:r>
            <w:bookmarkEnd w:id="63"/>
            <w:r>
              <w:rPr>
                <w:rFonts w:ascii="黑体" w:eastAsia="黑体" w:hAnsi="宋体"/>
                <w:sz w:val="21"/>
                <w:szCs w:val="21"/>
              </w:rPr>
              <w:t xml:space="preserve"> 河北省2022年</w:t>
            </w:r>
            <w:r>
              <w:rPr>
                <w:rFonts w:ascii="黑体" w:eastAsia="黑体" w:hAnsi="宋体" w:hint="eastAsia"/>
                <w:sz w:val="21"/>
                <w:szCs w:val="21"/>
              </w:rPr>
              <w:t>春季</w:t>
            </w:r>
            <w:r>
              <w:rPr>
                <w:rFonts w:ascii="黑体" w:eastAsia="黑体" w:hAnsi="宋体"/>
                <w:sz w:val="21"/>
                <w:szCs w:val="21"/>
              </w:rPr>
              <w:t>交通</w:t>
            </w:r>
            <w:r>
              <w:rPr>
                <w:rFonts w:ascii="黑体" w:eastAsia="黑体" w:hAnsi="宋体" w:hint="eastAsia"/>
                <w:sz w:val="21"/>
                <w:szCs w:val="21"/>
              </w:rPr>
              <w:t>运营</w:t>
            </w:r>
            <w:r>
              <w:rPr>
                <w:rFonts w:ascii="黑体" w:eastAsia="黑体" w:hAnsi="宋体"/>
                <w:sz w:val="21"/>
                <w:szCs w:val="21"/>
              </w:rPr>
              <w:t>不利天气日数分布</w:t>
            </w:r>
            <w:r>
              <w:rPr>
                <w:rFonts w:ascii="黑体" w:eastAsia="黑体" w:hAnsi="宋体" w:hint="eastAsia"/>
                <w:sz w:val="21"/>
                <w:szCs w:val="21"/>
              </w:rPr>
              <w:t>图</w:t>
            </w:r>
            <w:r>
              <w:rPr>
                <w:rFonts w:ascii="黑体" w:eastAsia="黑体" w:hAnsi="宋体"/>
                <w:sz w:val="21"/>
                <w:szCs w:val="21"/>
              </w:rPr>
              <w:t>（天）</w:t>
            </w:r>
          </w:p>
        </w:tc>
        <w:tc>
          <w:tcPr>
            <w:tcW w:w="2500" w:type="pct"/>
            <w:noWrap/>
            <w:tcMar>
              <w:left w:w="0" w:type="dxa"/>
              <w:right w:w="0" w:type="dxa"/>
            </w:tcMar>
            <w:vAlign w:val="center"/>
          </w:tcPr>
          <w:p w14:paraId="23EA4989" w14:textId="47754A9A" w:rsidR="00D85BFF" w:rsidRDefault="003B3806">
            <w:pPr>
              <w:adjustRightInd w:val="0"/>
              <w:jc w:val="center"/>
              <w:rPr>
                <w:rFonts w:ascii="黑体" w:eastAsia="黑体" w:hAnsi="宋体"/>
                <w:sz w:val="21"/>
                <w:szCs w:val="21"/>
              </w:rPr>
            </w:pPr>
            <w:bookmarkStart w:id="64" w:name="_Ref73719992"/>
            <w:r>
              <w:rPr>
                <w:rFonts w:ascii="黑体" w:eastAsia="黑体" w:hAnsi="宋体" w:hint="eastAsia"/>
                <w:sz w:val="21"/>
                <w:szCs w:val="21"/>
              </w:rPr>
              <w:t>图</w:t>
            </w:r>
            <w:r>
              <w:rPr>
                <w:rFonts w:ascii="黑体" w:eastAsia="黑体" w:hAnsi="宋体"/>
                <w:sz w:val="21"/>
                <w:szCs w:val="21"/>
              </w:rPr>
              <w:fldChar w:fldCharType="begin"/>
            </w:r>
            <w:r>
              <w:rPr>
                <w:rFonts w:ascii="黑体" w:eastAsia="黑体" w:hAnsi="宋体"/>
                <w:sz w:val="21"/>
                <w:szCs w:val="21"/>
              </w:rPr>
              <w:instrText xml:space="preserve"> </w:instrText>
            </w:r>
            <w:r>
              <w:rPr>
                <w:rFonts w:ascii="黑体" w:eastAsia="黑体" w:hAnsi="宋体" w:hint="eastAsia"/>
                <w:sz w:val="21"/>
                <w:szCs w:val="21"/>
              </w:rPr>
              <w:instrText>SEQ 图 \* ARABIC</w:instrText>
            </w:r>
            <w:r>
              <w:rPr>
                <w:rFonts w:ascii="黑体" w:eastAsia="黑体" w:hAnsi="宋体"/>
                <w:sz w:val="21"/>
                <w:szCs w:val="21"/>
              </w:rPr>
              <w:instrText xml:space="preserve"> </w:instrText>
            </w:r>
            <w:r>
              <w:rPr>
                <w:rFonts w:ascii="黑体" w:eastAsia="黑体" w:hAnsi="宋体"/>
                <w:sz w:val="21"/>
                <w:szCs w:val="21"/>
              </w:rPr>
              <w:fldChar w:fldCharType="separate"/>
            </w:r>
            <w:r w:rsidR="00B305F9">
              <w:rPr>
                <w:rFonts w:ascii="黑体" w:eastAsia="黑体" w:hAnsi="宋体"/>
                <w:noProof/>
                <w:sz w:val="21"/>
                <w:szCs w:val="21"/>
              </w:rPr>
              <w:t>41</w:t>
            </w:r>
            <w:r>
              <w:rPr>
                <w:rFonts w:ascii="黑体" w:eastAsia="黑体" w:hAnsi="宋体"/>
                <w:sz w:val="21"/>
                <w:szCs w:val="21"/>
              </w:rPr>
              <w:fldChar w:fldCharType="end"/>
            </w:r>
            <w:bookmarkEnd w:id="64"/>
            <w:r>
              <w:rPr>
                <w:rFonts w:ascii="黑体" w:eastAsia="黑体" w:hAnsi="宋体"/>
                <w:sz w:val="21"/>
                <w:szCs w:val="21"/>
              </w:rPr>
              <w:t xml:space="preserve"> 河北省2022</w:t>
            </w:r>
            <w:r>
              <w:rPr>
                <w:rFonts w:ascii="黑体" w:eastAsia="黑体" w:hAnsi="宋体" w:hint="eastAsia"/>
                <w:sz w:val="21"/>
                <w:szCs w:val="21"/>
              </w:rPr>
              <w:t>年春季</w:t>
            </w:r>
            <w:r>
              <w:rPr>
                <w:rFonts w:ascii="黑体" w:eastAsia="黑体" w:hAnsi="宋体"/>
                <w:sz w:val="21"/>
                <w:szCs w:val="21"/>
              </w:rPr>
              <w:t>交通</w:t>
            </w:r>
            <w:r>
              <w:rPr>
                <w:rFonts w:ascii="黑体" w:eastAsia="黑体" w:hAnsi="宋体" w:hint="eastAsia"/>
                <w:sz w:val="21"/>
                <w:szCs w:val="21"/>
              </w:rPr>
              <w:t>运营</w:t>
            </w:r>
            <w:r>
              <w:rPr>
                <w:rFonts w:ascii="黑体" w:eastAsia="黑体" w:hAnsi="宋体"/>
                <w:sz w:val="21"/>
                <w:szCs w:val="21"/>
              </w:rPr>
              <w:t>不利天气日数距平分布</w:t>
            </w:r>
            <w:r>
              <w:rPr>
                <w:rFonts w:ascii="黑体" w:eastAsia="黑体" w:hAnsi="宋体" w:hint="eastAsia"/>
                <w:sz w:val="21"/>
                <w:szCs w:val="21"/>
              </w:rPr>
              <w:t>图</w:t>
            </w:r>
            <w:r>
              <w:rPr>
                <w:rFonts w:ascii="黑体" w:eastAsia="黑体" w:hAnsi="宋体"/>
                <w:sz w:val="21"/>
                <w:szCs w:val="21"/>
              </w:rPr>
              <w:t>（天）</w:t>
            </w:r>
          </w:p>
        </w:tc>
      </w:tr>
    </w:tbl>
    <w:p w14:paraId="0A8E96DA" w14:textId="77777777" w:rsidR="00D85BFF" w:rsidRDefault="003B3806">
      <w:pPr>
        <w:pStyle w:val="1"/>
      </w:pPr>
      <w:bookmarkStart w:id="65" w:name="_Toc105397826"/>
      <w:r>
        <w:rPr>
          <w:rFonts w:hint="eastAsia"/>
        </w:rPr>
        <w:t>六</w:t>
      </w:r>
      <w:r>
        <w:t>、夏季</w:t>
      </w:r>
      <w:r>
        <w:rPr>
          <w:rFonts w:hint="eastAsia"/>
        </w:rPr>
        <w:t>气候展望与建议</w:t>
      </w:r>
      <w:bookmarkEnd w:id="65"/>
    </w:p>
    <w:p w14:paraId="1B3DD063" w14:textId="77777777" w:rsidR="00D85BFF" w:rsidRDefault="003B3806">
      <w:pPr>
        <w:pStyle w:val="af0"/>
        <w:snapToGrid w:val="0"/>
        <w:spacing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预计2022年夏季（6-8月）我省降水量较常年偏多，其中北部地区降水量较常年偏多1-2成，其他地区降水量较常年偏多2-5成，降水季节内变化较大，短时强降水和强对流天气发生较频繁，暴雨日数较常年偏多。全省平均气温较常年略偏高，大部分地区偏高0.5℃左右。</w:t>
      </w:r>
    </w:p>
    <w:p w14:paraId="2D70195E" w14:textId="77777777" w:rsidR="00D85BFF" w:rsidRDefault="003B3806">
      <w:pPr>
        <w:pStyle w:val="af0"/>
        <w:snapToGrid w:val="0"/>
        <w:spacing w:line="360" w:lineRule="auto"/>
        <w:ind w:firstLineChars="200" w:firstLine="560"/>
        <w:jc w:val="both"/>
        <w:rPr>
          <w:rFonts w:ascii="楷体_GB2312" w:eastAsia="楷体_GB2312" w:hint="default"/>
          <w:color w:val="000000"/>
          <w:sz w:val="28"/>
          <w:szCs w:val="28"/>
        </w:rPr>
      </w:pPr>
      <w:r>
        <w:rPr>
          <w:rFonts w:ascii="楷体_GB2312" w:eastAsia="楷体_GB2312"/>
          <w:color w:val="000000"/>
          <w:sz w:val="28"/>
          <w:szCs w:val="28"/>
        </w:rPr>
        <w:t>夏季全省降水不同程度偏多，可能出现阶段性强降水天气，且正逢中高考，各地应密切关注气象部门发布的天气预报预警，针对可能出现短时强降水、大风冰雹、雷暴等高影响天气，采取措施予以防范；积极做好夏收夏种工作，抓住晴好天气及时收获已成熟冬小麦，</w:t>
      </w:r>
      <w:proofErr w:type="gramStart"/>
      <w:r>
        <w:rPr>
          <w:rFonts w:ascii="楷体_GB2312" w:eastAsia="楷体_GB2312"/>
          <w:color w:val="000000"/>
          <w:sz w:val="28"/>
          <w:szCs w:val="28"/>
        </w:rPr>
        <w:t>夏播区</w:t>
      </w:r>
      <w:proofErr w:type="gramEnd"/>
      <w:r>
        <w:rPr>
          <w:rFonts w:ascii="楷体_GB2312" w:eastAsia="楷体_GB2312"/>
          <w:color w:val="000000"/>
          <w:sz w:val="28"/>
          <w:szCs w:val="28"/>
        </w:rPr>
        <w:t>墒情较差的地块需造墒播种；积极做好夏玉米等夏播作物的备播工</w:t>
      </w:r>
      <w:r>
        <w:rPr>
          <w:rFonts w:ascii="楷体_GB2312" w:eastAsia="楷体_GB2312"/>
          <w:color w:val="000000"/>
          <w:sz w:val="28"/>
          <w:szCs w:val="28"/>
        </w:rPr>
        <w:lastRenderedPageBreak/>
        <w:t>作，做到收获一块播种一块，播种时及时清理麦茬麦糠，以减少后期虫害、草害的发生。</w:t>
      </w:r>
    </w:p>
    <w:p w14:paraId="4089F5DA" w14:textId="77777777" w:rsidR="00D85BFF" w:rsidRDefault="00D85BFF">
      <w:pPr>
        <w:spacing w:line="360" w:lineRule="auto"/>
        <w:ind w:firstLineChars="200" w:firstLine="560"/>
        <w:jc w:val="right"/>
        <w:rPr>
          <w:rFonts w:ascii="楷体_GB2312" w:eastAsia="楷体_GB2312" w:cs="宋体"/>
          <w:color w:val="000000"/>
          <w:sz w:val="28"/>
          <w:szCs w:val="28"/>
        </w:rPr>
      </w:pPr>
    </w:p>
    <w:p w14:paraId="07A989B6" w14:textId="77777777" w:rsidR="00D85BFF" w:rsidRDefault="00D85BFF">
      <w:pPr>
        <w:spacing w:line="360" w:lineRule="auto"/>
        <w:ind w:firstLineChars="200" w:firstLine="560"/>
        <w:jc w:val="right"/>
        <w:rPr>
          <w:rFonts w:ascii="楷体_GB2312" w:eastAsia="楷体_GB2312" w:cs="宋体"/>
          <w:color w:val="000000"/>
          <w:sz w:val="28"/>
          <w:szCs w:val="28"/>
        </w:rPr>
      </w:pPr>
    </w:p>
    <w:p w14:paraId="0E14B29C" w14:textId="77777777" w:rsidR="00D85BFF" w:rsidRDefault="00D85BFF">
      <w:pPr>
        <w:spacing w:line="360" w:lineRule="auto"/>
        <w:ind w:leftChars="225" w:left="540" w:firstLineChars="200" w:firstLine="560"/>
        <w:jc w:val="right"/>
        <w:rPr>
          <w:rFonts w:ascii="楷体_GB2312" w:eastAsia="楷体_GB2312" w:cs="宋体"/>
          <w:color w:val="000000"/>
          <w:sz w:val="28"/>
          <w:szCs w:val="28"/>
        </w:rPr>
      </w:pPr>
    </w:p>
    <w:p w14:paraId="4B14B395" w14:textId="77777777" w:rsidR="00D85BFF" w:rsidRDefault="00D85BFF">
      <w:pPr>
        <w:spacing w:line="360" w:lineRule="auto"/>
        <w:ind w:firstLineChars="200" w:firstLine="560"/>
        <w:jc w:val="right"/>
        <w:rPr>
          <w:rFonts w:ascii="楷体_GB2312" w:eastAsia="楷体_GB2312" w:cs="宋体"/>
          <w:color w:val="000000"/>
          <w:sz w:val="28"/>
          <w:szCs w:val="28"/>
        </w:rPr>
      </w:pPr>
    </w:p>
    <w:p w14:paraId="743A3BB5" w14:textId="77777777" w:rsidR="00D85BFF" w:rsidRDefault="00D85BFF">
      <w:pPr>
        <w:spacing w:line="360" w:lineRule="auto"/>
        <w:ind w:firstLineChars="200" w:firstLine="560"/>
        <w:jc w:val="right"/>
        <w:rPr>
          <w:rFonts w:ascii="楷体_GB2312" w:eastAsia="楷体_GB2312" w:cs="宋体"/>
          <w:color w:val="000000"/>
          <w:sz w:val="28"/>
          <w:szCs w:val="28"/>
        </w:rPr>
      </w:pPr>
    </w:p>
    <w:p w14:paraId="79119420" w14:textId="77777777" w:rsidR="00D85BFF" w:rsidRDefault="00D85BFF">
      <w:pPr>
        <w:spacing w:line="360" w:lineRule="auto"/>
        <w:ind w:firstLineChars="200" w:firstLine="560"/>
        <w:jc w:val="right"/>
        <w:rPr>
          <w:rFonts w:ascii="楷体_GB2312" w:eastAsia="楷体_GB2312" w:cs="宋体"/>
          <w:color w:val="000000"/>
          <w:sz w:val="28"/>
          <w:szCs w:val="28"/>
        </w:rPr>
      </w:pPr>
    </w:p>
    <w:p w14:paraId="326C75C1" w14:textId="77777777" w:rsidR="005C48AA" w:rsidRDefault="005C48AA">
      <w:pPr>
        <w:spacing w:line="360" w:lineRule="auto"/>
        <w:ind w:firstLineChars="200" w:firstLine="560"/>
        <w:jc w:val="right"/>
        <w:rPr>
          <w:rFonts w:ascii="楷体_GB2312" w:eastAsia="楷体_GB2312" w:cs="宋体"/>
          <w:color w:val="000000"/>
          <w:sz w:val="28"/>
          <w:szCs w:val="28"/>
        </w:rPr>
      </w:pPr>
    </w:p>
    <w:p w14:paraId="05EE36C6" w14:textId="77777777" w:rsidR="005C48AA" w:rsidRDefault="005C48AA">
      <w:pPr>
        <w:spacing w:line="360" w:lineRule="auto"/>
        <w:ind w:firstLineChars="200" w:firstLine="560"/>
        <w:jc w:val="right"/>
        <w:rPr>
          <w:rFonts w:ascii="楷体_GB2312" w:eastAsia="楷体_GB2312" w:cs="宋体"/>
          <w:color w:val="000000"/>
          <w:sz w:val="28"/>
          <w:szCs w:val="28"/>
        </w:rPr>
      </w:pPr>
    </w:p>
    <w:p w14:paraId="1EB7EC40" w14:textId="77777777" w:rsidR="005C48AA" w:rsidRDefault="005C48AA">
      <w:pPr>
        <w:spacing w:line="360" w:lineRule="auto"/>
        <w:ind w:firstLineChars="200" w:firstLine="560"/>
        <w:jc w:val="right"/>
        <w:rPr>
          <w:rFonts w:ascii="楷体_GB2312" w:eastAsia="楷体_GB2312" w:cs="宋体"/>
          <w:color w:val="000000"/>
          <w:sz w:val="28"/>
          <w:szCs w:val="28"/>
        </w:rPr>
      </w:pPr>
    </w:p>
    <w:p w14:paraId="10EF0E12" w14:textId="77777777" w:rsidR="005C48AA" w:rsidRDefault="005C48AA">
      <w:pPr>
        <w:spacing w:line="360" w:lineRule="auto"/>
        <w:ind w:firstLineChars="200" w:firstLine="560"/>
        <w:jc w:val="right"/>
        <w:rPr>
          <w:rFonts w:ascii="楷体_GB2312" w:eastAsia="楷体_GB2312" w:cs="宋体"/>
          <w:color w:val="000000"/>
          <w:sz w:val="28"/>
          <w:szCs w:val="28"/>
        </w:rPr>
      </w:pPr>
    </w:p>
    <w:p w14:paraId="3DFB9292" w14:textId="77777777" w:rsidR="005C48AA" w:rsidRDefault="005C48AA">
      <w:pPr>
        <w:spacing w:line="360" w:lineRule="auto"/>
        <w:ind w:firstLineChars="200" w:firstLine="560"/>
        <w:jc w:val="right"/>
        <w:rPr>
          <w:rFonts w:ascii="楷体_GB2312" w:eastAsia="楷体_GB2312" w:cs="宋体"/>
          <w:color w:val="000000"/>
          <w:sz w:val="28"/>
          <w:szCs w:val="28"/>
        </w:rPr>
      </w:pPr>
    </w:p>
    <w:p w14:paraId="7732B032" w14:textId="77777777" w:rsidR="005C48AA" w:rsidRDefault="005C48AA">
      <w:pPr>
        <w:spacing w:line="360" w:lineRule="auto"/>
        <w:ind w:firstLineChars="200" w:firstLine="560"/>
        <w:jc w:val="right"/>
        <w:rPr>
          <w:rFonts w:ascii="楷体_GB2312" w:eastAsia="楷体_GB2312" w:cs="宋体"/>
          <w:color w:val="000000"/>
          <w:sz w:val="28"/>
          <w:szCs w:val="28"/>
        </w:rPr>
      </w:pPr>
    </w:p>
    <w:p w14:paraId="6E9E611A" w14:textId="77777777" w:rsidR="005C48AA" w:rsidRDefault="005C48AA">
      <w:pPr>
        <w:spacing w:line="360" w:lineRule="auto"/>
        <w:ind w:firstLineChars="200" w:firstLine="560"/>
        <w:jc w:val="right"/>
        <w:rPr>
          <w:rFonts w:ascii="楷体_GB2312" w:eastAsia="楷体_GB2312" w:cs="宋体"/>
          <w:color w:val="000000"/>
          <w:sz w:val="28"/>
          <w:szCs w:val="28"/>
        </w:rPr>
      </w:pPr>
    </w:p>
    <w:p w14:paraId="4D0014DC" w14:textId="77777777" w:rsidR="005C48AA" w:rsidRDefault="005C48AA">
      <w:pPr>
        <w:spacing w:line="360" w:lineRule="auto"/>
        <w:ind w:firstLineChars="200" w:firstLine="560"/>
        <w:jc w:val="right"/>
        <w:rPr>
          <w:rFonts w:ascii="楷体_GB2312" w:eastAsia="楷体_GB2312" w:cs="宋体"/>
          <w:color w:val="000000"/>
          <w:sz w:val="28"/>
          <w:szCs w:val="28"/>
        </w:rPr>
      </w:pPr>
    </w:p>
    <w:p w14:paraId="172D23DA" w14:textId="77777777" w:rsidR="005C48AA" w:rsidRDefault="005C48AA">
      <w:pPr>
        <w:spacing w:line="360" w:lineRule="auto"/>
        <w:ind w:firstLineChars="200" w:firstLine="560"/>
        <w:jc w:val="right"/>
        <w:rPr>
          <w:rFonts w:ascii="楷体_GB2312" w:eastAsia="楷体_GB2312" w:cs="宋体"/>
          <w:color w:val="000000"/>
          <w:sz w:val="28"/>
          <w:szCs w:val="28"/>
        </w:rPr>
      </w:pPr>
    </w:p>
    <w:p w14:paraId="39C51333" w14:textId="77777777" w:rsidR="005C48AA" w:rsidRDefault="005C48AA">
      <w:pPr>
        <w:spacing w:line="360" w:lineRule="auto"/>
        <w:ind w:firstLineChars="200" w:firstLine="560"/>
        <w:jc w:val="right"/>
        <w:rPr>
          <w:rFonts w:ascii="楷体_GB2312" w:eastAsia="楷体_GB2312" w:cs="宋体"/>
          <w:color w:val="000000"/>
          <w:sz w:val="28"/>
          <w:szCs w:val="28"/>
        </w:rPr>
      </w:pPr>
    </w:p>
    <w:p w14:paraId="587E5D6C" w14:textId="77777777" w:rsidR="00D85BFF" w:rsidRDefault="00D85BFF">
      <w:pPr>
        <w:spacing w:line="360" w:lineRule="auto"/>
        <w:ind w:firstLineChars="200" w:firstLine="560"/>
        <w:jc w:val="right"/>
        <w:rPr>
          <w:rFonts w:ascii="楷体_GB2312" w:eastAsia="楷体_GB2312" w:cs="宋体"/>
          <w:color w:val="000000"/>
          <w:sz w:val="28"/>
          <w:szCs w:val="28"/>
        </w:rPr>
      </w:pPr>
    </w:p>
    <w:p w14:paraId="02D2E688" w14:textId="77777777" w:rsidR="00D85BFF" w:rsidRDefault="003B3806">
      <w:pPr>
        <w:wordWrap w:val="0"/>
        <w:spacing w:line="360" w:lineRule="auto"/>
        <w:ind w:firstLineChars="200" w:firstLine="560"/>
        <w:jc w:val="right"/>
        <w:rPr>
          <w:rFonts w:ascii="楷体_GB2312" w:eastAsia="楷体_GB2312" w:cs="宋体"/>
          <w:color w:val="000000"/>
          <w:sz w:val="28"/>
          <w:szCs w:val="28"/>
        </w:rPr>
      </w:pPr>
      <w:r>
        <w:rPr>
          <w:rFonts w:ascii="楷体_GB2312" w:eastAsia="楷体_GB2312" w:cs="宋体" w:hint="eastAsia"/>
          <w:color w:val="000000"/>
          <w:sz w:val="28"/>
          <w:szCs w:val="28"/>
        </w:rPr>
        <w:t xml:space="preserve">主班：许  康 </w:t>
      </w:r>
    </w:p>
    <w:p w14:paraId="6FE2B144" w14:textId="7C593D44" w:rsidR="00D85BFF" w:rsidRDefault="003B3806">
      <w:pPr>
        <w:wordWrap w:val="0"/>
        <w:spacing w:line="360" w:lineRule="auto"/>
        <w:ind w:firstLineChars="200" w:firstLine="560"/>
        <w:jc w:val="right"/>
        <w:rPr>
          <w:rFonts w:ascii="楷体_GB2312" w:eastAsia="楷体_GB2312" w:cs="宋体"/>
          <w:sz w:val="28"/>
          <w:szCs w:val="28"/>
        </w:rPr>
      </w:pPr>
      <w:r>
        <w:rPr>
          <w:rFonts w:ascii="楷体_GB2312" w:eastAsia="楷体_GB2312" w:cs="宋体" w:hint="eastAsia"/>
          <w:color w:val="000000"/>
          <w:sz w:val="28"/>
          <w:szCs w:val="28"/>
        </w:rPr>
        <w:t>副班：</w:t>
      </w:r>
      <w:r w:rsidR="00870772">
        <w:rPr>
          <w:rFonts w:ascii="楷体_GB2312" w:eastAsia="楷体_GB2312" w:cs="宋体" w:hint="eastAsia"/>
          <w:color w:val="000000"/>
          <w:sz w:val="28"/>
          <w:szCs w:val="28"/>
        </w:rPr>
        <w:t>邵丽芳</w:t>
      </w:r>
      <w:r>
        <w:rPr>
          <w:rFonts w:ascii="楷体_GB2312" w:eastAsia="楷体_GB2312" w:cs="宋体" w:hint="eastAsia"/>
          <w:color w:val="000000"/>
          <w:sz w:val="28"/>
          <w:szCs w:val="28"/>
        </w:rPr>
        <w:t xml:space="preserve"> </w:t>
      </w:r>
    </w:p>
    <w:p w14:paraId="66B770F1" w14:textId="77777777" w:rsidR="00D85BFF" w:rsidRDefault="003B3806">
      <w:pPr>
        <w:wordWrap w:val="0"/>
        <w:spacing w:line="360" w:lineRule="auto"/>
        <w:ind w:firstLineChars="200" w:firstLine="560"/>
        <w:jc w:val="right"/>
        <w:rPr>
          <w:rFonts w:ascii="楷体_GB2312" w:eastAsia="楷体_GB2312" w:cs="宋体"/>
          <w:color w:val="000000"/>
          <w:sz w:val="28"/>
          <w:szCs w:val="28"/>
        </w:rPr>
      </w:pPr>
      <w:r>
        <w:rPr>
          <w:rFonts w:ascii="楷体_GB2312" w:eastAsia="楷体_GB2312" w:cs="宋体" w:hint="eastAsia"/>
          <w:color w:val="000000"/>
          <w:sz w:val="28"/>
          <w:szCs w:val="28"/>
        </w:rPr>
        <w:t xml:space="preserve">签发：于长文 </w:t>
      </w:r>
    </w:p>
    <w:sectPr w:rsidR="00D85BFF">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4EF14" w14:textId="77777777" w:rsidR="006F63C4" w:rsidRDefault="006F63C4">
      <w:r>
        <w:separator/>
      </w:r>
    </w:p>
  </w:endnote>
  <w:endnote w:type="continuationSeparator" w:id="0">
    <w:p w14:paraId="265ECC70" w14:textId="77777777" w:rsidR="006F63C4" w:rsidRDefault="006F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8BE7" w14:textId="77777777" w:rsidR="00AE77BC" w:rsidRDefault="00AE77BC">
    <w:pPr>
      <w:pStyle w:val="ac"/>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6901E3F" w14:textId="77777777" w:rsidR="00AE77BC" w:rsidRDefault="00AE77B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4151" w14:textId="77777777" w:rsidR="00AE77BC" w:rsidRDefault="00AE77BC">
    <w:pPr>
      <w:pStyle w:val="ac"/>
      <w:framePr w:w="669" w:wrap="around" w:vAnchor="text" w:hAnchor="margin" w:xAlign="center" w:y="7"/>
      <w:jc w:val="center"/>
      <w:rPr>
        <w:rStyle w:val="af3"/>
        <w:sz w:val="21"/>
      </w:rPr>
    </w:pPr>
    <w:r>
      <w:rPr>
        <w:rStyle w:val="af3"/>
        <w:rFonts w:hint="eastAsia"/>
      </w:rPr>
      <w:t>—</w:t>
    </w:r>
    <w:r>
      <w:rPr>
        <w:rStyle w:val="af3"/>
        <w:sz w:val="21"/>
      </w:rPr>
      <w:fldChar w:fldCharType="begin"/>
    </w:r>
    <w:r>
      <w:rPr>
        <w:rStyle w:val="af3"/>
        <w:sz w:val="21"/>
      </w:rPr>
      <w:instrText xml:space="preserve">PAGE  </w:instrText>
    </w:r>
    <w:r>
      <w:rPr>
        <w:rStyle w:val="af3"/>
        <w:sz w:val="21"/>
      </w:rPr>
      <w:fldChar w:fldCharType="separate"/>
    </w:r>
    <w:r>
      <w:rPr>
        <w:rStyle w:val="af3"/>
        <w:sz w:val="21"/>
      </w:rPr>
      <w:t>1</w:t>
    </w:r>
    <w:r>
      <w:rPr>
        <w:rStyle w:val="af3"/>
        <w:sz w:val="21"/>
      </w:rPr>
      <w:fldChar w:fldCharType="end"/>
    </w:r>
    <w:r>
      <w:rPr>
        <w:rStyle w:val="af3"/>
        <w:rFonts w:hint="eastAsia"/>
      </w:rPr>
      <w:t>—</w:t>
    </w:r>
  </w:p>
  <w:p w14:paraId="60508C07" w14:textId="77777777" w:rsidR="00AE77BC" w:rsidRDefault="00AE77B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490B" w14:textId="77777777" w:rsidR="00AE77BC" w:rsidRDefault="00AE77BC">
    <w:pPr>
      <w:pStyle w:val="ac"/>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3ADD868" w14:textId="77777777" w:rsidR="00AE77BC" w:rsidRDefault="00AE77B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70DBD" w14:textId="77777777" w:rsidR="00AE77BC" w:rsidRDefault="00AE77BC">
    <w:pPr>
      <w:pStyle w:val="ac"/>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1012AA">
      <w:rPr>
        <w:rStyle w:val="af3"/>
        <w:noProof/>
      </w:rPr>
      <w:t>7</w:t>
    </w:r>
    <w:r>
      <w:rPr>
        <w:rStyle w:val="af3"/>
      </w:rPr>
      <w:fldChar w:fldCharType="end"/>
    </w:r>
  </w:p>
  <w:p w14:paraId="0CF6BB8B" w14:textId="77777777" w:rsidR="00AE77BC" w:rsidRDefault="00AE77B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688ED" w14:textId="77777777" w:rsidR="006F63C4" w:rsidRDefault="006F63C4">
      <w:r>
        <w:separator/>
      </w:r>
    </w:p>
  </w:footnote>
  <w:footnote w:type="continuationSeparator" w:id="0">
    <w:p w14:paraId="682D4931" w14:textId="77777777" w:rsidR="006F63C4" w:rsidRDefault="006F63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liMTE4NDgyODFlZGZkNjFkMTg2OGZjN2NiNDJkMTEifQ=="/>
  </w:docVars>
  <w:rsids>
    <w:rsidRoot w:val="00342B44"/>
    <w:rsid w:val="000003C6"/>
    <w:rsid w:val="000040A8"/>
    <w:rsid w:val="0001380A"/>
    <w:rsid w:val="0001411C"/>
    <w:rsid w:val="00020511"/>
    <w:rsid w:val="00030825"/>
    <w:rsid w:val="000600E0"/>
    <w:rsid w:val="00070184"/>
    <w:rsid w:val="00070B1A"/>
    <w:rsid w:val="0007599F"/>
    <w:rsid w:val="00092AF8"/>
    <w:rsid w:val="000B2DC9"/>
    <w:rsid w:val="000C61C1"/>
    <w:rsid w:val="000E3F07"/>
    <w:rsid w:val="000E5634"/>
    <w:rsid w:val="000E757E"/>
    <w:rsid w:val="000F30B1"/>
    <w:rsid w:val="000F5448"/>
    <w:rsid w:val="001012AA"/>
    <w:rsid w:val="00104D82"/>
    <w:rsid w:val="001055C7"/>
    <w:rsid w:val="00113549"/>
    <w:rsid w:val="0011530C"/>
    <w:rsid w:val="00117F60"/>
    <w:rsid w:val="00124B13"/>
    <w:rsid w:val="00140569"/>
    <w:rsid w:val="00140FD9"/>
    <w:rsid w:val="00144934"/>
    <w:rsid w:val="00154A49"/>
    <w:rsid w:val="00162B3E"/>
    <w:rsid w:val="00177624"/>
    <w:rsid w:val="00177896"/>
    <w:rsid w:val="001902BA"/>
    <w:rsid w:val="001A3733"/>
    <w:rsid w:val="001C43AB"/>
    <w:rsid w:val="001C772D"/>
    <w:rsid w:val="001D2A03"/>
    <w:rsid w:val="001E23F0"/>
    <w:rsid w:val="001F00BD"/>
    <w:rsid w:val="001F1F6D"/>
    <w:rsid w:val="001F7A30"/>
    <w:rsid w:val="002065E5"/>
    <w:rsid w:val="002109D9"/>
    <w:rsid w:val="00220862"/>
    <w:rsid w:val="002241E3"/>
    <w:rsid w:val="002318F1"/>
    <w:rsid w:val="002326A5"/>
    <w:rsid w:val="00234700"/>
    <w:rsid w:val="00237B9A"/>
    <w:rsid w:val="00244F0F"/>
    <w:rsid w:val="00250591"/>
    <w:rsid w:val="00251E44"/>
    <w:rsid w:val="00253547"/>
    <w:rsid w:val="00255310"/>
    <w:rsid w:val="0026153B"/>
    <w:rsid w:val="00272A54"/>
    <w:rsid w:val="00276B69"/>
    <w:rsid w:val="002A20D1"/>
    <w:rsid w:val="002B31EA"/>
    <w:rsid w:val="002C0C19"/>
    <w:rsid w:val="002D45D4"/>
    <w:rsid w:val="002E5666"/>
    <w:rsid w:val="002F24A5"/>
    <w:rsid w:val="002F4BD8"/>
    <w:rsid w:val="002F7453"/>
    <w:rsid w:val="002F7C75"/>
    <w:rsid w:val="0030425A"/>
    <w:rsid w:val="0033014D"/>
    <w:rsid w:val="00342B44"/>
    <w:rsid w:val="00344024"/>
    <w:rsid w:val="003505F4"/>
    <w:rsid w:val="003623D9"/>
    <w:rsid w:val="00370827"/>
    <w:rsid w:val="003818DE"/>
    <w:rsid w:val="003933A2"/>
    <w:rsid w:val="003A1653"/>
    <w:rsid w:val="003A6197"/>
    <w:rsid w:val="003B321F"/>
    <w:rsid w:val="003B3806"/>
    <w:rsid w:val="003B632E"/>
    <w:rsid w:val="003B6C69"/>
    <w:rsid w:val="003B6FE3"/>
    <w:rsid w:val="003F4670"/>
    <w:rsid w:val="004047B8"/>
    <w:rsid w:val="00404A7E"/>
    <w:rsid w:val="00413037"/>
    <w:rsid w:val="0041336C"/>
    <w:rsid w:val="00422D53"/>
    <w:rsid w:val="00435403"/>
    <w:rsid w:val="00437952"/>
    <w:rsid w:val="0044253E"/>
    <w:rsid w:val="0046201F"/>
    <w:rsid w:val="00481001"/>
    <w:rsid w:val="00482ECC"/>
    <w:rsid w:val="00492069"/>
    <w:rsid w:val="004A0EF3"/>
    <w:rsid w:val="004C1765"/>
    <w:rsid w:val="004D3A4D"/>
    <w:rsid w:val="004D4410"/>
    <w:rsid w:val="004E70B9"/>
    <w:rsid w:val="004E70DB"/>
    <w:rsid w:val="004F0068"/>
    <w:rsid w:val="004F5A2F"/>
    <w:rsid w:val="004F686E"/>
    <w:rsid w:val="00504F45"/>
    <w:rsid w:val="0050757C"/>
    <w:rsid w:val="00530018"/>
    <w:rsid w:val="00551015"/>
    <w:rsid w:val="00555A1E"/>
    <w:rsid w:val="0056759C"/>
    <w:rsid w:val="0057251E"/>
    <w:rsid w:val="00574454"/>
    <w:rsid w:val="00582B8E"/>
    <w:rsid w:val="00584188"/>
    <w:rsid w:val="00584D6A"/>
    <w:rsid w:val="0059586B"/>
    <w:rsid w:val="005B7637"/>
    <w:rsid w:val="005C3DCB"/>
    <w:rsid w:val="005C48AA"/>
    <w:rsid w:val="005D745F"/>
    <w:rsid w:val="005E0F73"/>
    <w:rsid w:val="005E41A9"/>
    <w:rsid w:val="005E5074"/>
    <w:rsid w:val="005F2349"/>
    <w:rsid w:val="005F596A"/>
    <w:rsid w:val="00603715"/>
    <w:rsid w:val="00624468"/>
    <w:rsid w:val="006447BD"/>
    <w:rsid w:val="00652A3C"/>
    <w:rsid w:val="00670159"/>
    <w:rsid w:val="00672849"/>
    <w:rsid w:val="0068556D"/>
    <w:rsid w:val="00690D68"/>
    <w:rsid w:val="006A1764"/>
    <w:rsid w:val="006A26EA"/>
    <w:rsid w:val="006B052B"/>
    <w:rsid w:val="006B202D"/>
    <w:rsid w:val="006C0595"/>
    <w:rsid w:val="006D2C45"/>
    <w:rsid w:val="006D626E"/>
    <w:rsid w:val="006D65E4"/>
    <w:rsid w:val="006E425C"/>
    <w:rsid w:val="006E6A6A"/>
    <w:rsid w:val="006E769C"/>
    <w:rsid w:val="006F1934"/>
    <w:rsid w:val="006F63C4"/>
    <w:rsid w:val="006F7E2B"/>
    <w:rsid w:val="007014F7"/>
    <w:rsid w:val="00706856"/>
    <w:rsid w:val="007068CF"/>
    <w:rsid w:val="00711183"/>
    <w:rsid w:val="00712FC1"/>
    <w:rsid w:val="00716DB2"/>
    <w:rsid w:val="00721042"/>
    <w:rsid w:val="00745CDC"/>
    <w:rsid w:val="00753C3F"/>
    <w:rsid w:val="00763B5A"/>
    <w:rsid w:val="00770698"/>
    <w:rsid w:val="00785BEB"/>
    <w:rsid w:val="00792B98"/>
    <w:rsid w:val="00795E17"/>
    <w:rsid w:val="007A00B7"/>
    <w:rsid w:val="007A3A3B"/>
    <w:rsid w:val="007B2A9C"/>
    <w:rsid w:val="007D2979"/>
    <w:rsid w:val="007D3C92"/>
    <w:rsid w:val="007D7493"/>
    <w:rsid w:val="007E2621"/>
    <w:rsid w:val="007F3EF6"/>
    <w:rsid w:val="007F7F7E"/>
    <w:rsid w:val="00803CB0"/>
    <w:rsid w:val="008146F4"/>
    <w:rsid w:val="00814B8E"/>
    <w:rsid w:val="0082156A"/>
    <w:rsid w:val="0082240A"/>
    <w:rsid w:val="008529C5"/>
    <w:rsid w:val="008600C2"/>
    <w:rsid w:val="00860353"/>
    <w:rsid w:val="008666C8"/>
    <w:rsid w:val="00870772"/>
    <w:rsid w:val="00886CE7"/>
    <w:rsid w:val="00887680"/>
    <w:rsid w:val="0089101E"/>
    <w:rsid w:val="00891EB1"/>
    <w:rsid w:val="0089766B"/>
    <w:rsid w:val="008B0B27"/>
    <w:rsid w:val="008C0D68"/>
    <w:rsid w:val="008C13AA"/>
    <w:rsid w:val="008C1562"/>
    <w:rsid w:val="008C2523"/>
    <w:rsid w:val="008D3CF0"/>
    <w:rsid w:val="008E11DD"/>
    <w:rsid w:val="008E25E1"/>
    <w:rsid w:val="00910731"/>
    <w:rsid w:val="00924B14"/>
    <w:rsid w:val="0092598D"/>
    <w:rsid w:val="009263A8"/>
    <w:rsid w:val="009309CE"/>
    <w:rsid w:val="00952960"/>
    <w:rsid w:val="009668FF"/>
    <w:rsid w:val="00967B86"/>
    <w:rsid w:val="00971952"/>
    <w:rsid w:val="0097738B"/>
    <w:rsid w:val="00983831"/>
    <w:rsid w:val="00983E0F"/>
    <w:rsid w:val="00990DF6"/>
    <w:rsid w:val="009A458A"/>
    <w:rsid w:val="009A562A"/>
    <w:rsid w:val="009D53C9"/>
    <w:rsid w:val="009E2A00"/>
    <w:rsid w:val="009F27BD"/>
    <w:rsid w:val="009F3135"/>
    <w:rsid w:val="00A04DEF"/>
    <w:rsid w:val="00A05CB7"/>
    <w:rsid w:val="00A35B23"/>
    <w:rsid w:val="00A35D61"/>
    <w:rsid w:val="00A35FBC"/>
    <w:rsid w:val="00A428CF"/>
    <w:rsid w:val="00A51CF3"/>
    <w:rsid w:val="00A55A22"/>
    <w:rsid w:val="00A55FD2"/>
    <w:rsid w:val="00A56DA4"/>
    <w:rsid w:val="00A626E8"/>
    <w:rsid w:val="00A668E7"/>
    <w:rsid w:val="00A902D6"/>
    <w:rsid w:val="00A90496"/>
    <w:rsid w:val="00A91BA9"/>
    <w:rsid w:val="00AB355D"/>
    <w:rsid w:val="00AB4802"/>
    <w:rsid w:val="00AC141F"/>
    <w:rsid w:val="00AC5D57"/>
    <w:rsid w:val="00AE2FCD"/>
    <w:rsid w:val="00AE3C00"/>
    <w:rsid w:val="00AE77BC"/>
    <w:rsid w:val="00B03DAB"/>
    <w:rsid w:val="00B10036"/>
    <w:rsid w:val="00B103A0"/>
    <w:rsid w:val="00B136EA"/>
    <w:rsid w:val="00B20BF7"/>
    <w:rsid w:val="00B223AE"/>
    <w:rsid w:val="00B305F9"/>
    <w:rsid w:val="00B3428C"/>
    <w:rsid w:val="00B4129F"/>
    <w:rsid w:val="00B42FE1"/>
    <w:rsid w:val="00B44B9C"/>
    <w:rsid w:val="00B460DA"/>
    <w:rsid w:val="00B51403"/>
    <w:rsid w:val="00B52C80"/>
    <w:rsid w:val="00B532D1"/>
    <w:rsid w:val="00B54754"/>
    <w:rsid w:val="00B6448C"/>
    <w:rsid w:val="00B8513B"/>
    <w:rsid w:val="00B911EC"/>
    <w:rsid w:val="00B92988"/>
    <w:rsid w:val="00B944E1"/>
    <w:rsid w:val="00BB2C8C"/>
    <w:rsid w:val="00BD3F4F"/>
    <w:rsid w:val="00BF097B"/>
    <w:rsid w:val="00BF0F56"/>
    <w:rsid w:val="00BF30C9"/>
    <w:rsid w:val="00C011B7"/>
    <w:rsid w:val="00C02344"/>
    <w:rsid w:val="00C0539B"/>
    <w:rsid w:val="00C120A3"/>
    <w:rsid w:val="00C13818"/>
    <w:rsid w:val="00C21FEF"/>
    <w:rsid w:val="00C22BE5"/>
    <w:rsid w:val="00C26038"/>
    <w:rsid w:val="00C27707"/>
    <w:rsid w:val="00C312A0"/>
    <w:rsid w:val="00C36A78"/>
    <w:rsid w:val="00C501FE"/>
    <w:rsid w:val="00C507C8"/>
    <w:rsid w:val="00C51264"/>
    <w:rsid w:val="00C52052"/>
    <w:rsid w:val="00C63048"/>
    <w:rsid w:val="00C645D8"/>
    <w:rsid w:val="00C81685"/>
    <w:rsid w:val="00C85C3C"/>
    <w:rsid w:val="00C85E01"/>
    <w:rsid w:val="00C87D7F"/>
    <w:rsid w:val="00C97F3D"/>
    <w:rsid w:val="00CB6E20"/>
    <w:rsid w:val="00CB74CD"/>
    <w:rsid w:val="00CC0FAC"/>
    <w:rsid w:val="00CC7054"/>
    <w:rsid w:val="00CE6C95"/>
    <w:rsid w:val="00CF48C3"/>
    <w:rsid w:val="00D02EC9"/>
    <w:rsid w:val="00D12B6C"/>
    <w:rsid w:val="00D57CE2"/>
    <w:rsid w:val="00D65BC9"/>
    <w:rsid w:val="00D71E8A"/>
    <w:rsid w:val="00D85BFF"/>
    <w:rsid w:val="00D93AD6"/>
    <w:rsid w:val="00DA7764"/>
    <w:rsid w:val="00DB54E3"/>
    <w:rsid w:val="00DC039F"/>
    <w:rsid w:val="00DC0C50"/>
    <w:rsid w:val="00DC1501"/>
    <w:rsid w:val="00DD0707"/>
    <w:rsid w:val="00DF799A"/>
    <w:rsid w:val="00E06FA2"/>
    <w:rsid w:val="00E071BF"/>
    <w:rsid w:val="00E14D20"/>
    <w:rsid w:val="00E657D1"/>
    <w:rsid w:val="00E66BDB"/>
    <w:rsid w:val="00E7135A"/>
    <w:rsid w:val="00E777E9"/>
    <w:rsid w:val="00E84760"/>
    <w:rsid w:val="00E8755E"/>
    <w:rsid w:val="00EA7F4F"/>
    <w:rsid w:val="00EB564C"/>
    <w:rsid w:val="00EB5DBE"/>
    <w:rsid w:val="00ED0CB6"/>
    <w:rsid w:val="00EE7876"/>
    <w:rsid w:val="00EF04F4"/>
    <w:rsid w:val="00EF362A"/>
    <w:rsid w:val="00EF3671"/>
    <w:rsid w:val="00F0098F"/>
    <w:rsid w:val="00F06C2E"/>
    <w:rsid w:val="00F11664"/>
    <w:rsid w:val="00F35274"/>
    <w:rsid w:val="00F51E99"/>
    <w:rsid w:val="00F559BA"/>
    <w:rsid w:val="00F64798"/>
    <w:rsid w:val="00F777EE"/>
    <w:rsid w:val="00F8015C"/>
    <w:rsid w:val="00F80EF2"/>
    <w:rsid w:val="00F853ED"/>
    <w:rsid w:val="00F91D11"/>
    <w:rsid w:val="00FA27C1"/>
    <w:rsid w:val="00FB3DF5"/>
    <w:rsid w:val="00FB6AEE"/>
    <w:rsid w:val="00FC00B8"/>
    <w:rsid w:val="00FD11C4"/>
    <w:rsid w:val="00FE0303"/>
    <w:rsid w:val="00FF1A3C"/>
    <w:rsid w:val="215D00A4"/>
    <w:rsid w:val="3AC56690"/>
    <w:rsid w:val="48F71471"/>
    <w:rsid w:val="4FE13ED5"/>
    <w:rsid w:val="514E2132"/>
    <w:rsid w:val="65A22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772D7"/>
  <w15:docId w15:val="{64EC0EC0-6449-4E4C-B7D6-77133332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qFormat/>
    <w:pPr>
      <w:keepNext/>
      <w:keepLines/>
      <w:adjustRightInd w:val="0"/>
      <w:snapToGrid w:val="0"/>
      <w:spacing w:beforeLines="50" w:before="156" w:afterLines="50" w:after="156" w:line="360" w:lineRule="auto"/>
      <w:textAlignment w:val="baseline"/>
      <w:outlineLvl w:val="0"/>
    </w:pPr>
    <w:rPr>
      <w:rFonts w:ascii="黑体" w:eastAsia="楷体_GB2312"/>
      <w:b/>
      <w:color w:val="000000" w:themeColor="text1"/>
      <w:kern w:val="44"/>
      <w:sz w:val="32"/>
      <w:szCs w:val="30"/>
    </w:rPr>
  </w:style>
  <w:style w:type="paragraph" w:styleId="2">
    <w:name w:val="heading 2"/>
    <w:basedOn w:val="a"/>
    <w:next w:val="a"/>
    <w:link w:val="20"/>
    <w:qFormat/>
    <w:pPr>
      <w:keepNext/>
      <w:keepLines/>
      <w:spacing w:beforeLines="50" w:before="156" w:afterLines="50" w:after="156" w:line="360" w:lineRule="auto"/>
      <w:outlineLvl w:val="1"/>
    </w:pPr>
    <w:rPr>
      <w:rFonts w:ascii="宋体" w:eastAsia="楷体_GB2312" w:hAnsi="宋体"/>
      <w:b/>
      <w:bCs/>
      <w:color w:val="000000"/>
      <w:sz w:val="28"/>
      <w:szCs w:val="32"/>
    </w:rPr>
  </w:style>
  <w:style w:type="paragraph" w:styleId="3">
    <w:name w:val="heading 3"/>
    <w:basedOn w:val="a"/>
    <w:next w:val="a"/>
    <w:link w:val="30"/>
    <w:qFormat/>
    <w:pPr>
      <w:keepNext/>
      <w:keepLines/>
      <w:adjustRightInd w:val="0"/>
      <w:snapToGrid w:val="0"/>
      <w:spacing w:before="240" w:after="240"/>
      <w:outlineLvl w:val="2"/>
    </w:pPr>
    <w:rPr>
      <w:rFonts w:ascii="宋体"/>
      <w:b/>
      <w:bCs/>
      <w:color w:val="000000"/>
    </w:rPr>
  </w:style>
  <w:style w:type="paragraph" w:styleId="5">
    <w:name w:val="heading 5"/>
    <w:basedOn w:val="a"/>
    <w:next w:val="a"/>
    <w:link w:val="50"/>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sz w:val="20"/>
      <w:szCs w:val="20"/>
    </w:rPr>
  </w:style>
  <w:style w:type="paragraph" w:styleId="a4">
    <w:name w:val="Document Map"/>
    <w:basedOn w:val="a"/>
    <w:link w:val="a5"/>
    <w:semiHidden/>
    <w:qFormat/>
    <w:pPr>
      <w:shd w:val="clear" w:color="auto" w:fill="000080"/>
    </w:pPr>
  </w:style>
  <w:style w:type="paragraph" w:styleId="31">
    <w:name w:val="Body Text 3"/>
    <w:basedOn w:val="a"/>
    <w:link w:val="32"/>
    <w:qFormat/>
    <w:pPr>
      <w:spacing w:after="120"/>
    </w:pPr>
    <w:rPr>
      <w:sz w:val="16"/>
      <w:szCs w:val="16"/>
    </w:rPr>
  </w:style>
  <w:style w:type="paragraph" w:styleId="a6">
    <w:name w:val="Body Text Indent"/>
    <w:basedOn w:val="a"/>
    <w:link w:val="a7"/>
    <w:qFormat/>
    <w:pPr>
      <w:widowControl w:val="0"/>
      <w:spacing w:after="120"/>
      <w:ind w:leftChars="200" w:left="420"/>
      <w:jc w:val="both"/>
    </w:pPr>
    <w:rPr>
      <w:kern w:val="2"/>
      <w:sz w:val="21"/>
    </w:rPr>
  </w:style>
  <w:style w:type="paragraph" w:styleId="a8">
    <w:name w:val="Plain Text"/>
    <w:basedOn w:val="a"/>
    <w:link w:val="a9"/>
    <w:qFormat/>
    <w:pPr>
      <w:widowControl w:val="0"/>
      <w:jc w:val="both"/>
    </w:pPr>
    <w:rPr>
      <w:rFonts w:ascii="宋体" w:hAnsi="Courier New" w:cs="Courier New"/>
      <w:kern w:val="2"/>
      <w:sz w:val="21"/>
      <w:szCs w:val="21"/>
    </w:rPr>
  </w:style>
  <w:style w:type="paragraph" w:styleId="aa">
    <w:name w:val="Balloon Text"/>
    <w:basedOn w:val="a"/>
    <w:link w:val="ab"/>
    <w:semiHidden/>
    <w:rPr>
      <w:sz w:val="18"/>
      <w:szCs w:val="18"/>
    </w:rPr>
  </w:style>
  <w:style w:type="paragraph" w:styleId="ac">
    <w:name w:val="footer"/>
    <w:basedOn w:val="a"/>
    <w:link w:val="ad"/>
    <w:unhideWhenUsed/>
    <w:qFormat/>
    <w:pPr>
      <w:tabs>
        <w:tab w:val="center" w:pos="4153"/>
        <w:tab w:val="right" w:pos="8306"/>
      </w:tabs>
      <w:snapToGrid w:val="0"/>
    </w:pPr>
    <w:rPr>
      <w:sz w:val="18"/>
      <w:szCs w:val="18"/>
    </w:rPr>
  </w:style>
  <w:style w:type="paragraph" w:styleId="ae">
    <w:name w:val="header"/>
    <w:basedOn w:val="a"/>
    <w:link w:val="af"/>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pPr>
      <w:tabs>
        <w:tab w:val="right" w:leader="dot" w:pos="8302"/>
      </w:tabs>
      <w:spacing w:line="360" w:lineRule="auto"/>
    </w:pPr>
    <w:rPr>
      <w:rFonts w:ascii="宋体" w:hAnsi="宋体"/>
      <w:sz w:val="28"/>
      <w:szCs w:val="28"/>
    </w:rPr>
  </w:style>
  <w:style w:type="paragraph" w:styleId="TOC2">
    <w:name w:val="toc 2"/>
    <w:basedOn w:val="a"/>
    <w:next w:val="a"/>
    <w:uiPriority w:val="39"/>
    <w:qFormat/>
    <w:pPr>
      <w:tabs>
        <w:tab w:val="right" w:leader="dot" w:pos="8302"/>
      </w:tabs>
      <w:ind w:leftChars="200" w:left="480"/>
    </w:pPr>
  </w:style>
  <w:style w:type="paragraph" w:styleId="af0">
    <w:name w:val="Normal (Web)"/>
    <w:basedOn w:val="a"/>
    <w:qFormat/>
    <w:pPr>
      <w:spacing w:before="100" w:beforeAutospacing="1" w:after="100" w:afterAutospacing="1"/>
    </w:pPr>
    <w:rPr>
      <w:rFonts w:ascii="宋体" w:hAnsi="宋体" w:hint="eastAsia"/>
    </w:rPr>
  </w:style>
  <w:style w:type="table" w:styleId="af1">
    <w:name w:val="Table Grid"/>
    <w:basedOn w:val="a1"/>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page number"/>
    <w:basedOn w:val="a0"/>
    <w:qFormat/>
  </w:style>
  <w:style w:type="character" w:styleId="af4">
    <w:name w:val="Hyperlink"/>
    <w:uiPriority w:val="99"/>
    <w:rPr>
      <w:color w:val="0000FF"/>
      <w:u w:val="single"/>
    </w:rPr>
  </w:style>
  <w:style w:type="character" w:customStyle="1" w:styleId="af">
    <w:name w:val="页眉 字符"/>
    <w:basedOn w:val="a0"/>
    <w:link w:val="ae"/>
    <w:qFormat/>
    <w:rPr>
      <w:sz w:val="18"/>
      <w:szCs w:val="18"/>
    </w:rPr>
  </w:style>
  <w:style w:type="character" w:customStyle="1" w:styleId="ad">
    <w:name w:val="页脚 字符"/>
    <w:basedOn w:val="a0"/>
    <w:link w:val="ac"/>
    <w:rPr>
      <w:sz w:val="18"/>
      <w:szCs w:val="18"/>
    </w:rPr>
  </w:style>
  <w:style w:type="character" w:customStyle="1" w:styleId="10">
    <w:name w:val="标题 1 字符"/>
    <w:basedOn w:val="a0"/>
    <w:link w:val="1"/>
    <w:qFormat/>
    <w:rPr>
      <w:rFonts w:ascii="黑体" w:eastAsia="楷体_GB2312" w:hAnsi="Times New Roman" w:cs="Times New Roman"/>
      <w:b/>
      <w:color w:val="000000" w:themeColor="text1"/>
      <w:kern w:val="44"/>
      <w:sz w:val="32"/>
      <w:szCs w:val="30"/>
    </w:rPr>
  </w:style>
  <w:style w:type="character" w:customStyle="1" w:styleId="20">
    <w:name w:val="标题 2 字符"/>
    <w:basedOn w:val="a0"/>
    <w:link w:val="2"/>
    <w:qFormat/>
    <w:rPr>
      <w:rFonts w:ascii="宋体" w:eastAsia="楷体_GB2312" w:hAnsi="宋体" w:cs="Times New Roman"/>
      <w:b/>
      <w:bCs/>
      <w:color w:val="000000"/>
      <w:kern w:val="0"/>
      <w:sz w:val="28"/>
      <w:szCs w:val="32"/>
    </w:rPr>
  </w:style>
  <w:style w:type="character" w:customStyle="1" w:styleId="30">
    <w:name w:val="标题 3 字符"/>
    <w:basedOn w:val="a0"/>
    <w:link w:val="3"/>
    <w:qFormat/>
    <w:rPr>
      <w:rFonts w:ascii="宋体" w:eastAsia="宋体" w:hAnsi="Times New Roman" w:cs="Times New Roman"/>
      <w:b/>
      <w:bCs/>
      <w:color w:val="000000"/>
      <w:kern w:val="0"/>
      <w:sz w:val="24"/>
      <w:szCs w:val="24"/>
    </w:rPr>
  </w:style>
  <w:style w:type="character" w:customStyle="1" w:styleId="50">
    <w:name w:val="标题 5 字符"/>
    <w:basedOn w:val="a0"/>
    <w:link w:val="5"/>
    <w:qFormat/>
    <w:rPr>
      <w:rFonts w:ascii="Times New Roman" w:eastAsia="宋体" w:hAnsi="Times New Roman" w:cs="Times New Roman"/>
      <w:b/>
      <w:bCs/>
      <w:kern w:val="0"/>
      <w:sz w:val="28"/>
      <w:szCs w:val="28"/>
    </w:rPr>
  </w:style>
  <w:style w:type="paragraph" w:customStyle="1" w:styleId="af5">
    <w:name w:val="插图"/>
    <w:basedOn w:val="a"/>
    <w:qFormat/>
    <w:pPr>
      <w:tabs>
        <w:tab w:val="left" w:pos="3765"/>
      </w:tabs>
      <w:adjustRightInd w:val="0"/>
      <w:snapToGrid w:val="0"/>
      <w:jc w:val="center"/>
    </w:pPr>
    <w:rPr>
      <w:rFonts w:ascii="宋体" w:hAnsi="宋体"/>
      <w:szCs w:val="21"/>
    </w:rPr>
  </w:style>
  <w:style w:type="paragraph" w:customStyle="1" w:styleId="af6">
    <w:name w:val="表格"/>
    <w:basedOn w:val="a"/>
    <w:qFormat/>
    <w:pPr>
      <w:spacing w:line="360" w:lineRule="auto"/>
      <w:jc w:val="center"/>
    </w:pPr>
    <w:rPr>
      <w:rFonts w:ascii="宋体" w:hAnsi="宋体"/>
      <w:b/>
      <w:sz w:val="23"/>
      <w:szCs w:val="23"/>
    </w:rPr>
  </w:style>
  <w:style w:type="paragraph" w:customStyle="1" w:styleId="11">
    <w:name w:val="1"/>
    <w:basedOn w:val="a"/>
    <w:qFormat/>
    <w:pPr>
      <w:widowControl w:val="0"/>
      <w:spacing w:line="440" w:lineRule="exact"/>
      <w:ind w:firstLineChars="235" w:firstLine="658"/>
      <w:jc w:val="both"/>
    </w:pPr>
    <w:rPr>
      <w:rFonts w:ascii="仿宋_GB2312" w:eastAsia="仿宋_GB2312" w:hAnsi="Tahoma" w:cs="Arial"/>
      <w:kern w:val="2"/>
    </w:rPr>
  </w:style>
  <w:style w:type="character" w:customStyle="1" w:styleId="ab">
    <w:name w:val="批注框文本 字符"/>
    <w:basedOn w:val="a0"/>
    <w:link w:val="aa"/>
    <w:semiHidden/>
    <w:rPr>
      <w:rFonts w:ascii="Times New Roman" w:eastAsia="宋体" w:hAnsi="Times New Roman" w:cs="Times New Roman"/>
      <w:kern w:val="0"/>
      <w:sz w:val="18"/>
      <w:szCs w:val="18"/>
    </w:rPr>
  </w:style>
  <w:style w:type="character" w:customStyle="1" w:styleId="12">
    <w:name w:val="批注框文本 字符1"/>
    <w:basedOn w:val="a0"/>
    <w:uiPriority w:val="99"/>
    <w:semiHidden/>
    <w:rPr>
      <w:rFonts w:ascii="Times New Roman" w:eastAsia="宋体" w:hAnsi="Times New Roman" w:cs="Times New Roman"/>
      <w:kern w:val="0"/>
      <w:sz w:val="18"/>
      <w:szCs w:val="18"/>
    </w:rPr>
  </w:style>
  <w:style w:type="character" w:customStyle="1" w:styleId="a9">
    <w:name w:val="纯文本 字符"/>
    <w:basedOn w:val="a0"/>
    <w:link w:val="a8"/>
    <w:rPr>
      <w:rFonts w:ascii="宋体" w:eastAsia="宋体" w:hAnsi="Courier New" w:cs="Courier New"/>
      <w:szCs w:val="21"/>
    </w:rPr>
  </w:style>
  <w:style w:type="paragraph" w:customStyle="1" w:styleId="CharCharCharCharCharCharCharChar">
    <w:name w:val="Char Char Char Char Char Char Char Char"/>
    <w:basedOn w:val="a"/>
    <w:pPr>
      <w:widowControl w:val="0"/>
      <w:spacing w:line="440" w:lineRule="exact"/>
      <w:ind w:firstLineChars="235" w:firstLine="658"/>
      <w:jc w:val="both"/>
    </w:pPr>
    <w:rPr>
      <w:rFonts w:ascii="仿宋_GB2312" w:eastAsia="仿宋_GB2312" w:hAnsi="Tahoma" w:cs="Arial"/>
      <w:kern w:val="2"/>
    </w:rPr>
  </w:style>
  <w:style w:type="character" w:customStyle="1" w:styleId="tx1">
    <w:name w:val="tx1"/>
    <w:qFormat/>
    <w:rPr>
      <w:b/>
      <w:bCs/>
    </w:rPr>
  </w:style>
  <w:style w:type="character" w:customStyle="1" w:styleId="m1">
    <w:name w:val="m1"/>
    <w:rPr>
      <w:color w:val="0000FF"/>
    </w:rPr>
  </w:style>
  <w:style w:type="character" w:customStyle="1" w:styleId="a7">
    <w:name w:val="正文文本缩进 字符"/>
    <w:basedOn w:val="a0"/>
    <w:link w:val="a6"/>
    <w:rPr>
      <w:rFonts w:ascii="Times New Roman" w:eastAsia="宋体" w:hAnsi="Times New Roman" w:cs="Times New Roman"/>
      <w:szCs w:val="24"/>
    </w:rPr>
  </w:style>
  <w:style w:type="character" w:customStyle="1" w:styleId="a5">
    <w:name w:val="文档结构图 字符"/>
    <w:basedOn w:val="a0"/>
    <w:link w:val="a4"/>
    <w:semiHidden/>
    <w:qFormat/>
    <w:rPr>
      <w:rFonts w:ascii="Times New Roman" w:eastAsia="宋体" w:hAnsi="Times New Roman" w:cs="Times New Roman"/>
      <w:kern w:val="0"/>
      <w:sz w:val="24"/>
      <w:szCs w:val="24"/>
      <w:shd w:val="clear" w:color="auto" w:fill="000080"/>
    </w:rPr>
  </w:style>
  <w:style w:type="character" w:customStyle="1" w:styleId="13">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32">
    <w:name w:val="正文文本 3 字符"/>
    <w:basedOn w:val="a0"/>
    <w:link w:val="31"/>
    <w:qFormat/>
    <w:rPr>
      <w:rFonts w:ascii="Times New Roman" w:eastAsia="宋体" w:hAnsi="Times New Roman" w:cs="Times New Roman"/>
      <w:kern w:val="0"/>
      <w:sz w:val="16"/>
      <w:szCs w:val="16"/>
    </w:rPr>
  </w:style>
  <w:style w:type="paragraph" w:customStyle="1" w:styleId="Char1">
    <w:name w:val="Char1"/>
    <w:basedOn w:val="a"/>
    <w:qFormat/>
    <w:pPr>
      <w:widowControl w:val="0"/>
      <w:spacing w:line="440" w:lineRule="exact"/>
      <w:ind w:firstLineChars="235" w:firstLine="658"/>
      <w:jc w:val="both"/>
    </w:pPr>
    <w:rPr>
      <w:rFonts w:ascii="仿宋_GB2312" w:eastAsia="仿宋_GB2312" w:hAnsi="Tahoma" w:cs="Arial"/>
      <w:kern w:val="2"/>
    </w:rPr>
  </w:style>
  <w:style w:type="paragraph" w:customStyle="1" w:styleId="14">
    <w:name w:val="修订1"/>
    <w:hidden/>
    <w:uiPriority w:val="99"/>
    <w:semiHidden/>
    <w:qFormat/>
    <w:rPr>
      <w:rFonts w:ascii="Times New Roman" w:eastAsia="宋体" w:hAnsi="Times New Roman" w:cs="Times New Roman"/>
      <w:sz w:val="24"/>
      <w:szCs w:val="24"/>
    </w:rPr>
  </w:style>
  <w:style w:type="table" w:customStyle="1" w:styleId="211">
    <w:name w:val="网格型211"/>
    <w:basedOn w:val="a1"/>
    <w:pPr>
      <w:widowControl w:val="0"/>
      <w:jc w:val="both"/>
    </w:pPr>
    <w:rPr>
      <w:rFonts w:ascii="Arial" w:eastAsia="宋体"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Revision"/>
    <w:hidden/>
    <w:uiPriority w:val="99"/>
    <w:semiHidden/>
    <w:rsid w:val="003B3806"/>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chart" Target="charts/chart5.xm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chart" Target="charts/chart8.xml"/><Relationship Id="rId50" Type="http://schemas.openxmlformats.org/officeDocument/2006/relationships/image" Target="media/image30.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4.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hart" Target="charts/chart7.xml"/><Relationship Id="rId43" Type="http://schemas.openxmlformats.org/officeDocument/2006/relationships/image" Target="media/image26.png"/><Relationship Id="rId48" Type="http://schemas.openxmlformats.org/officeDocument/2006/relationships/chart" Target="charts/chart9.xml"/><Relationship Id="rId8" Type="http://schemas.openxmlformats.org/officeDocument/2006/relationships/footer" Target="footer2.xm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oleObject" Target="file:///G:\2022\&#26149;&#23395;&#20540;&#29677;\&#26149;&#23395;&#25253;\2022&#26149;&#23395;&#2525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G:\2022\&#26149;&#23395;&#20540;&#29677;\&#26149;&#23395;&#25253;\2022&#26149;&#23395;&#2525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2022\&#26149;&#23395;&#20540;&#29677;\&#26149;&#23395;&#25253;\2022&#26149;&#23395;&#2525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G:\2022\&#26149;&#23395;&#20540;&#29677;\&#26149;&#23395;&#25253;\2022&#26149;&#23395;&#2525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2022\&#26149;&#23395;&#20540;&#29677;\&#26149;&#23395;&#25253;\2022&#26149;&#23395;&#2525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2022\&#26149;&#23395;&#20540;&#29677;\&#26149;&#23395;&#25253;\2022&#26149;&#23395;&#2525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022\&#26149;&#23395;&#20540;&#29677;\&#26149;&#23395;&#25253;\2022&#26149;&#23395;&#2525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2022\&#26149;&#23395;&#20540;&#29677;\&#26149;&#23395;&#25253;\2022&#26149;&#23395;&#25253;.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22\&#26149;&#23395;&#20540;&#29677;\&#26149;&#23395;&#25253;\2022&#26149;&#23395;&#2525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2022\&#26149;&#23395;&#20540;&#29677;\&#26149;&#23395;&#25253;\2022&#26149;&#23395;&#2525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78819444444"/>
          <c:y val="4.6360714285714297E-2"/>
          <c:w val="0.86916510416666704"/>
          <c:h val="0.78388888888888897"/>
        </c:manualLayout>
      </c:layout>
      <c:lineChart>
        <c:grouping val="standard"/>
        <c:varyColors val="0"/>
        <c:ser>
          <c:idx val="0"/>
          <c:order val="0"/>
          <c:tx>
            <c:strRef>
              <c:f>历年值</c:f>
              <c:strCache>
                <c:ptCount val="1"/>
                <c:pt idx="0">
                  <c:v>历年值</c:v>
                </c:pt>
              </c:strCache>
            </c:strRef>
          </c:tx>
          <c:spPr>
            <a:ln w="15875" cap="rnd" cmpd="sng" algn="ctr">
              <a:solidFill>
                <a:srgbClr val="FF0000"/>
              </a:solidFill>
              <a:prstDash val="solid"/>
              <a:round/>
            </a:ln>
          </c:spPr>
          <c:marker>
            <c:symbol val="circle"/>
            <c:size val="5"/>
            <c:spPr>
              <a:solidFill>
                <a:srgbClr val="FF0000"/>
              </a:solidFill>
              <a:ln w="9525" cap="flat" cmpd="sng" algn="ctr">
                <a:solidFill>
                  <a:srgbClr val="FF0000"/>
                </a:solidFill>
                <a:prstDash val="solid"/>
                <a:round/>
              </a:ln>
            </c:spPr>
          </c:marker>
          <c:cat>
            <c:numRef>
              <c:f>历年气温!$B$21:$B$72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历年气温!$C$21:$C$72</c:f>
              <c:numCache>
                <c:formatCode>General</c:formatCode>
                <c:ptCount val="52"/>
                <c:pt idx="0">
                  <c:v>11.6</c:v>
                </c:pt>
                <c:pt idx="1">
                  <c:v>12.4</c:v>
                </c:pt>
                <c:pt idx="2">
                  <c:v>13.4</c:v>
                </c:pt>
                <c:pt idx="3">
                  <c:v>12.4</c:v>
                </c:pt>
                <c:pt idx="4">
                  <c:v>13.2</c:v>
                </c:pt>
                <c:pt idx="5">
                  <c:v>11.5</c:v>
                </c:pt>
                <c:pt idx="6">
                  <c:v>13</c:v>
                </c:pt>
                <c:pt idx="7">
                  <c:v>12.6</c:v>
                </c:pt>
                <c:pt idx="8">
                  <c:v>11.3</c:v>
                </c:pt>
                <c:pt idx="9">
                  <c:v>11.5</c:v>
                </c:pt>
                <c:pt idx="10">
                  <c:v>13.7</c:v>
                </c:pt>
                <c:pt idx="11">
                  <c:v>13.8</c:v>
                </c:pt>
                <c:pt idx="12">
                  <c:v>13.1</c:v>
                </c:pt>
                <c:pt idx="13">
                  <c:v>11.6</c:v>
                </c:pt>
                <c:pt idx="14">
                  <c:v>11.4</c:v>
                </c:pt>
                <c:pt idx="15">
                  <c:v>12.8</c:v>
                </c:pt>
                <c:pt idx="16">
                  <c:v>12</c:v>
                </c:pt>
                <c:pt idx="17">
                  <c:v>11.8</c:v>
                </c:pt>
                <c:pt idx="18">
                  <c:v>13.5</c:v>
                </c:pt>
                <c:pt idx="19">
                  <c:v>12.3</c:v>
                </c:pt>
                <c:pt idx="20">
                  <c:v>11.2</c:v>
                </c:pt>
                <c:pt idx="21">
                  <c:v>12.7</c:v>
                </c:pt>
                <c:pt idx="22">
                  <c:v>12.7</c:v>
                </c:pt>
                <c:pt idx="23">
                  <c:v>13.1</c:v>
                </c:pt>
                <c:pt idx="24">
                  <c:v>12.6</c:v>
                </c:pt>
                <c:pt idx="25">
                  <c:v>12.3</c:v>
                </c:pt>
                <c:pt idx="26">
                  <c:v>13.2</c:v>
                </c:pt>
                <c:pt idx="27">
                  <c:v>13.6</c:v>
                </c:pt>
                <c:pt idx="28">
                  <c:v>12.9</c:v>
                </c:pt>
                <c:pt idx="29">
                  <c:v>13.8</c:v>
                </c:pt>
                <c:pt idx="30">
                  <c:v>14.1</c:v>
                </c:pt>
                <c:pt idx="31">
                  <c:v>14.2</c:v>
                </c:pt>
                <c:pt idx="32">
                  <c:v>13.2</c:v>
                </c:pt>
                <c:pt idx="33">
                  <c:v>13.8</c:v>
                </c:pt>
                <c:pt idx="34">
                  <c:v>13.1</c:v>
                </c:pt>
                <c:pt idx="35">
                  <c:v>13.2</c:v>
                </c:pt>
                <c:pt idx="36">
                  <c:v>13.5</c:v>
                </c:pt>
                <c:pt idx="37">
                  <c:v>14.1</c:v>
                </c:pt>
                <c:pt idx="38">
                  <c:v>14</c:v>
                </c:pt>
                <c:pt idx="39">
                  <c:v>11.5</c:v>
                </c:pt>
                <c:pt idx="40">
                  <c:v>13.2</c:v>
                </c:pt>
                <c:pt idx="41">
                  <c:v>13.8</c:v>
                </c:pt>
                <c:pt idx="42">
                  <c:v>12.8</c:v>
                </c:pt>
                <c:pt idx="43">
                  <c:v>15.2</c:v>
                </c:pt>
                <c:pt idx="44">
                  <c:v>14</c:v>
                </c:pt>
                <c:pt idx="45">
                  <c:v>14.5</c:v>
                </c:pt>
                <c:pt idx="46">
                  <c:v>15</c:v>
                </c:pt>
                <c:pt idx="47">
                  <c:v>14.5</c:v>
                </c:pt>
                <c:pt idx="48">
                  <c:v>14.5</c:v>
                </c:pt>
                <c:pt idx="49">
                  <c:v>14.2</c:v>
                </c:pt>
                <c:pt idx="50">
                  <c:v>13.9</c:v>
                </c:pt>
                <c:pt idx="51">
                  <c:v>14.1</c:v>
                </c:pt>
              </c:numCache>
            </c:numRef>
          </c:val>
          <c:smooth val="0"/>
          <c:extLst>
            <c:ext xmlns:c16="http://schemas.microsoft.com/office/drawing/2014/chart" uri="{C3380CC4-5D6E-409C-BE32-E72D297353CC}">
              <c16:uniqueId val="{00000000-D2F0-400B-A79B-3B8D09EF1599}"/>
            </c:ext>
          </c:extLst>
        </c:ser>
        <c:ser>
          <c:idx val="2"/>
          <c:order val="1"/>
          <c:tx>
            <c:strRef>
              <c:f>1991-2020年平均</c:f>
              <c:strCache>
                <c:ptCount val="1"/>
                <c:pt idx="0">
                  <c:v>1991-2020年平均</c:v>
                </c:pt>
              </c:strCache>
            </c:strRef>
          </c:tx>
          <c:spPr>
            <a:ln w="19050" cap="rnd" cmpd="sng" algn="ctr">
              <a:solidFill>
                <a:srgbClr val="70AD47">
                  <a:lumMod val="75000"/>
                </a:srgbClr>
              </a:solidFill>
              <a:prstDash val="solid"/>
              <a:round/>
            </a:ln>
          </c:spPr>
          <c:marker>
            <c:symbol val="none"/>
          </c:marker>
          <c:cat>
            <c:numRef>
              <c:f>历年气温!$B$21:$B$72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历年气温!$D$21:$D$72</c:f>
              <c:numCache>
                <c:formatCode>General</c:formatCode>
                <c:ptCount val="52"/>
                <c:pt idx="0">
                  <c:v>13.5</c:v>
                </c:pt>
                <c:pt idx="1">
                  <c:v>13.5</c:v>
                </c:pt>
                <c:pt idx="2">
                  <c:v>13.5</c:v>
                </c:pt>
                <c:pt idx="3">
                  <c:v>13.5</c:v>
                </c:pt>
                <c:pt idx="4">
                  <c:v>13.5</c:v>
                </c:pt>
                <c:pt idx="5">
                  <c:v>13.5</c:v>
                </c:pt>
                <c:pt idx="6">
                  <c:v>13.5</c:v>
                </c:pt>
                <c:pt idx="7">
                  <c:v>13.5</c:v>
                </c:pt>
                <c:pt idx="8">
                  <c:v>13.5</c:v>
                </c:pt>
                <c:pt idx="9">
                  <c:v>13.5</c:v>
                </c:pt>
                <c:pt idx="10">
                  <c:v>13.5</c:v>
                </c:pt>
                <c:pt idx="11">
                  <c:v>13.5</c:v>
                </c:pt>
                <c:pt idx="12">
                  <c:v>13.5</c:v>
                </c:pt>
                <c:pt idx="13">
                  <c:v>13.5</c:v>
                </c:pt>
                <c:pt idx="14">
                  <c:v>13.5</c:v>
                </c:pt>
                <c:pt idx="15">
                  <c:v>13.5</c:v>
                </c:pt>
                <c:pt idx="16">
                  <c:v>13.5</c:v>
                </c:pt>
                <c:pt idx="17">
                  <c:v>13.5</c:v>
                </c:pt>
                <c:pt idx="18">
                  <c:v>13.5</c:v>
                </c:pt>
                <c:pt idx="19">
                  <c:v>13.5</c:v>
                </c:pt>
                <c:pt idx="20">
                  <c:v>13.5</c:v>
                </c:pt>
                <c:pt idx="21">
                  <c:v>13.5</c:v>
                </c:pt>
                <c:pt idx="22">
                  <c:v>13.5</c:v>
                </c:pt>
                <c:pt idx="23">
                  <c:v>13.5</c:v>
                </c:pt>
                <c:pt idx="24">
                  <c:v>13.5</c:v>
                </c:pt>
                <c:pt idx="25">
                  <c:v>13.5</c:v>
                </c:pt>
                <c:pt idx="26">
                  <c:v>13.5</c:v>
                </c:pt>
                <c:pt idx="27">
                  <c:v>13.5</c:v>
                </c:pt>
                <c:pt idx="28">
                  <c:v>13.5</c:v>
                </c:pt>
                <c:pt idx="29">
                  <c:v>13.5</c:v>
                </c:pt>
                <c:pt idx="30">
                  <c:v>13.5</c:v>
                </c:pt>
                <c:pt idx="31">
                  <c:v>13.5</c:v>
                </c:pt>
                <c:pt idx="32">
                  <c:v>13.5</c:v>
                </c:pt>
                <c:pt idx="33">
                  <c:v>13.5</c:v>
                </c:pt>
                <c:pt idx="34">
                  <c:v>13.5</c:v>
                </c:pt>
                <c:pt idx="35">
                  <c:v>13.5</c:v>
                </c:pt>
                <c:pt idx="36">
                  <c:v>13.5</c:v>
                </c:pt>
                <c:pt idx="37">
                  <c:v>13.5</c:v>
                </c:pt>
                <c:pt idx="38">
                  <c:v>13.5</c:v>
                </c:pt>
                <c:pt idx="39">
                  <c:v>13.5</c:v>
                </c:pt>
                <c:pt idx="40">
                  <c:v>13.5</c:v>
                </c:pt>
                <c:pt idx="41">
                  <c:v>13.5</c:v>
                </c:pt>
                <c:pt idx="42">
                  <c:v>13.5</c:v>
                </c:pt>
                <c:pt idx="43">
                  <c:v>13.5</c:v>
                </c:pt>
                <c:pt idx="44">
                  <c:v>13.5</c:v>
                </c:pt>
                <c:pt idx="45">
                  <c:v>13.5</c:v>
                </c:pt>
                <c:pt idx="46">
                  <c:v>13.5</c:v>
                </c:pt>
                <c:pt idx="47">
                  <c:v>13.5</c:v>
                </c:pt>
                <c:pt idx="48">
                  <c:v>13.5</c:v>
                </c:pt>
                <c:pt idx="49">
                  <c:v>13.5</c:v>
                </c:pt>
                <c:pt idx="50">
                  <c:v>13.5</c:v>
                </c:pt>
                <c:pt idx="51">
                  <c:v>13.5</c:v>
                </c:pt>
              </c:numCache>
            </c:numRef>
          </c:val>
          <c:smooth val="0"/>
          <c:extLst>
            <c:ext xmlns:c16="http://schemas.microsoft.com/office/drawing/2014/chart" uri="{C3380CC4-5D6E-409C-BE32-E72D297353CC}">
              <c16:uniqueId val="{00000001-D2F0-400B-A79B-3B8D09EF1599}"/>
            </c:ext>
          </c:extLst>
        </c:ser>
        <c:dLbls>
          <c:showLegendKey val="0"/>
          <c:showVal val="0"/>
          <c:showCatName val="0"/>
          <c:showSerName val="0"/>
          <c:showPercent val="0"/>
          <c:showBubbleSize val="0"/>
        </c:dLbls>
        <c:marker val="1"/>
        <c:smooth val="0"/>
        <c:axId val="1216512512"/>
        <c:axId val="723539584"/>
      </c:lineChart>
      <c:dateAx>
        <c:axId val="1216512512"/>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a:t>年份</a:t>
                </a:r>
              </a:p>
            </c:rich>
          </c:tx>
          <c:overlay val="0"/>
        </c:title>
        <c:numFmt formatCode="General" sourceLinked="1"/>
        <c:majorTickMark val="cross"/>
        <c:minorTickMark val="in"/>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23539584"/>
        <c:crosses val="autoZero"/>
        <c:auto val="0"/>
        <c:lblOffset val="100"/>
        <c:baseTimeUnit val="days"/>
        <c:majorUnit val="5"/>
        <c:majorTimeUnit val="days"/>
        <c:minorUnit val="1"/>
        <c:minorTimeUnit val="days"/>
      </c:dateAx>
      <c:valAx>
        <c:axId val="723539584"/>
        <c:scaling>
          <c:orientation val="minMax"/>
          <c:max val="16"/>
          <c:min val="8"/>
        </c:scaling>
        <c:delete val="0"/>
        <c:axPos val="l"/>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a:t>平均气温（℃）</a:t>
                </a:r>
              </a:p>
            </c:rich>
          </c:tx>
          <c:overlay val="0"/>
        </c:title>
        <c:numFmt formatCode="General" sourceLinked="1"/>
        <c:majorTickMark val="out"/>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216512512"/>
        <c:crosses val="autoZero"/>
        <c:crossBetween val="between"/>
        <c:majorUnit val="2"/>
      </c:valAx>
      <c:spPr>
        <a:noFill/>
      </c:spPr>
    </c:plotArea>
    <c:legend>
      <c:legendPos val="r"/>
      <c:layout>
        <c:manualLayout>
          <c:xMode val="edge"/>
          <c:yMode val="edge"/>
          <c:x val="0.22264992080513499"/>
          <c:y val="1.3505030621172399E-2"/>
          <c:w val="0.46068334937439798"/>
          <c:h val="0.111878827646544"/>
        </c:manualLayout>
      </c:layout>
      <c:overlay val="0"/>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c:spPr>
  <c:txPr>
    <a:bodyPr/>
    <a:lstStyle/>
    <a:p>
      <a:pPr>
        <a:defRPr lang="zh-CN" sz="1050" b="0">
          <a:latin typeface="Times New Roman" panose="02020603050405020304" charset="0"/>
          <a:cs typeface="Times New Roman" panose="0202060305040502030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88095238095"/>
          <c:y val="4.4412301587301597E-2"/>
          <c:w val="0.84739603174603195"/>
          <c:h val="0.79249484126984104"/>
        </c:manualLayout>
      </c:layout>
      <c:barChart>
        <c:barDir val="col"/>
        <c:grouping val="clustered"/>
        <c:varyColors val="0"/>
        <c:ser>
          <c:idx val="0"/>
          <c:order val="0"/>
          <c:tx>
            <c:strRef>
              <c:f>历年值</c:f>
              <c:strCache>
                <c:ptCount val="1"/>
                <c:pt idx="0">
                  <c:v>历年值</c:v>
                </c:pt>
              </c:strCache>
            </c:strRef>
          </c:tx>
          <c:spPr>
            <a:solidFill>
              <a:srgbClr val="C00000"/>
            </a:solidFill>
            <a:ln>
              <a:solidFill>
                <a:srgbClr val="C00000"/>
              </a:solidFill>
            </a:ln>
            <a:effectLst/>
          </c:spPr>
          <c:invertIfNegative val="0"/>
          <c:cat>
            <c:numRef>
              <c:f>交通不利天数!$B$21:$B$72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交通不利天数!$C$21:$C$72</c:f>
              <c:numCache>
                <c:formatCode>General</c:formatCode>
                <c:ptCount val="52"/>
                <c:pt idx="0">
                  <c:v>27</c:v>
                </c:pt>
                <c:pt idx="1">
                  <c:v>23.4</c:v>
                </c:pt>
                <c:pt idx="2">
                  <c:v>21.2</c:v>
                </c:pt>
                <c:pt idx="3">
                  <c:v>23.2</c:v>
                </c:pt>
                <c:pt idx="4">
                  <c:v>18.7</c:v>
                </c:pt>
                <c:pt idx="5">
                  <c:v>22.4</c:v>
                </c:pt>
                <c:pt idx="6">
                  <c:v>19.100000000000001</c:v>
                </c:pt>
                <c:pt idx="7">
                  <c:v>20.9</c:v>
                </c:pt>
                <c:pt idx="8">
                  <c:v>17.100000000000001</c:v>
                </c:pt>
                <c:pt idx="9">
                  <c:v>21.3</c:v>
                </c:pt>
                <c:pt idx="10">
                  <c:v>19.2</c:v>
                </c:pt>
                <c:pt idx="11">
                  <c:v>14.8</c:v>
                </c:pt>
                <c:pt idx="12">
                  <c:v>18.600000000000001</c:v>
                </c:pt>
                <c:pt idx="13">
                  <c:v>17</c:v>
                </c:pt>
                <c:pt idx="14">
                  <c:v>17.5</c:v>
                </c:pt>
                <c:pt idx="15">
                  <c:v>14.5</c:v>
                </c:pt>
                <c:pt idx="16">
                  <c:v>17.8</c:v>
                </c:pt>
                <c:pt idx="17">
                  <c:v>14.5</c:v>
                </c:pt>
                <c:pt idx="18">
                  <c:v>9.6999999999999993</c:v>
                </c:pt>
                <c:pt idx="19">
                  <c:v>16</c:v>
                </c:pt>
                <c:pt idx="20">
                  <c:v>21.2</c:v>
                </c:pt>
                <c:pt idx="21">
                  <c:v>12.1</c:v>
                </c:pt>
                <c:pt idx="22">
                  <c:v>9.6</c:v>
                </c:pt>
                <c:pt idx="23">
                  <c:v>10.5</c:v>
                </c:pt>
                <c:pt idx="24">
                  <c:v>11.9</c:v>
                </c:pt>
                <c:pt idx="25">
                  <c:v>10.1</c:v>
                </c:pt>
                <c:pt idx="26">
                  <c:v>7.5</c:v>
                </c:pt>
                <c:pt idx="27">
                  <c:v>13.1</c:v>
                </c:pt>
                <c:pt idx="28">
                  <c:v>11.4</c:v>
                </c:pt>
                <c:pt idx="29">
                  <c:v>11.2</c:v>
                </c:pt>
                <c:pt idx="30">
                  <c:v>11.4</c:v>
                </c:pt>
                <c:pt idx="31">
                  <c:v>12.3</c:v>
                </c:pt>
                <c:pt idx="32">
                  <c:v>13.5</c:v>
                </c:pt>
                <c:pt idx="33">
                  <c:v>9.6</c:v>
                </c:pt>
                <c:pt idx="34">
                  <c:v>10.9</c:v>
                </c:pt>
                <c:pt idx="35">
                  <c:v>9.9</c:v>
                </c:pt>
                <c:pt idx="36">
                  <c:v>9.6999999999999993</c:v>
                </c:pt>
                <c:pt idx="37">
                  <c:v>10.199999999999999</c:v>
                </c:pt>
                <c:pt idx="38">
                  <c:v>7.7</c:v>
                </c:pt>
                <c:pt idx="39">
                  <c:v>11.4</c:v>
                </c:pt>
                <c:pt idx="40">
                  <c:v>6</c:v>
                </c:pt>
                <c:pt idx="41">
                  <c:v>8.8000000000000007</c:v>
                </c:pt>
                <c:pt idx="42">
                  <c:v>6.8</c:v>
                </c:pt>
                <c:pt idx="43">
                  <c:v>6.7</c:v>
                </c:pt>
                <c:pt idx="44">
                  <c:v>7.5</c:v>
                </c:pt>
                <c:pt idx="45">
                  <c:v>5.7</c:v>
                </c:pt>
                <c:pt idx="46">
                  <c:v>8.1</c:v>
                </c:pt>
                <c:pt idx="47">
                  <c:v>12.5</c:v>
                </c:pt>
                <c:pt idx="48">
                  <c:v>9</c:v>
                </c:pt>
                <c:pt idx="49">
                  <c:v>13.1</c:v>
                </c:pt>
                <c:pt idx="50">
                  <c:v>14.3</c:v>
                </c:pt>
                <c:pt idx="51">
                  <c:v>10</c:v>
                </c:pt>
              </c:numCache>
            </c:numRef>
          </c:val>
          <c:extLst>
            <c:ext xmlns:c16="http://schemas.microsoft.com/office/drawing/2014/chart" uri="{C3380CC4-5D6E-409C-BE32-E72D297353CC}">
              <c16:uniqueId val="{00000000-1975-49B5-91B8-C59CDF215F5F}"/>
            </c:ext>
          </c:extLst>
        </c:ser>
        <c:dLbls>
          <c:showLegendKey val="0"/>
          <c:showVal val="0"/>
          <c:showCatName val="0"/>
          <c:showSerName val="0"/>
          <c:showPercent val="0"/>
          <c:showBubbleSize val="0"/>
        </c:dLbls>
        <c:gapWidth val="150"/>
        <c:axId val="1216531968"/>
        <c:axId val="1153439936"/>
      </c:barChart>
      <c:lineChart>
        <c:grouping val="standard"/>
        <c:varyColors val="0"/>
        <c:ser>
          <c:idx val="1"/>
          <c:order val="1"/>
          <c:tx>
            <c:strRef>
              <c:f>1991-2020年平均</c:f>
              <c:strCache>
                <c:ptCount val="1"/>
                <c:pt idx="0">
                  <c:v>1991-2020年平均</c:v>
                </c:pt>
              </c:strCache>
            </c:strRef>
          </c:tx>
          <c:spPr>
            <a:ln w="19050" cap="rnd">
              <a:solidFill>
                <a:srgbClr val="00B050"/>
              </a:solidFill>
              <a:round/>
            </a:ln>
            <a:effectLst/>
          </c:spPr>
          <c:marker>
            <c:symbol val="none"/>
          </c:marker>
          <c:cat>
            <c:numRef>
              <c:f>交通不利天数!$B$21:$B$72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交通不利天数!$D$21:$D$72</c:f>
              <c:numCache>
                <c:formatCode>General</c:formatCode>
                <c:ptCount val="52"/>
                <c:pt idx="0">
                  <c:v>10.3</c:v>
                </c:pt>
                <c:pt idx="1">
                  <c:v>10.3</c:v>
                </c:pt>
                <c:pt idx="2">
                  <c:v>10.3</c:v>
                </c:pt>
                <c:pt idx="3">
                  <c:v>10.3</c:v>
                </c:pt>
                <c:pt idx="4">
                  <c:v>10.3</c:v>
                </c:pt>
                <c:pt idx="5">
                  <c:v>10.3</c:v>
                </c:pt>
                <c:pt idx="6">
                  <c:v>10.3</c:v>
                </c:pt>
                <c:pt idx="7">
                  <c:v>10.3</c:v>
                </c:pt>
                <c:pt idx="8">
                  <c:v>10.3</c:v>
                </c:pt>
                <c:pt idx="9">
                  <c:v>10.3</c:v>
                </c:pt>
                <c:pt idx="10">
                  <c:v>10.3</c:v>
                </c:pt>
                <c:pt idx="11">
                  <c:v>10.3</c:v>
                </c:pt>
                <c:pt idx="12">
                  <c:v>10.3</c:v>
                </c:pt>
                <c:pt idx="13">
                  <c:v>10.3</c:v>
                </c:pt>
                <c:pt idx="14">
                  <c:v>10.3</c:v>
                </c:pt>
                <c:pt idx="15">
                  <c:v>10.3</c:v>
                </c:pt>
                <c:pt idx="16">
                  <c:v>10.3</c:v>
                </c:pt>
                <c:pt idx="17">
                  <c:v>10.3</c:v>
                </c:pt>
                <c:pt idx="18">
                  <c:v>10.3</c:v>
                </c:pt>
                <c:pt idx="19">
                  <c:v>10.3</c:v>
                </c:pt>
                <c:pt idx="20">
                  <c:v>10.3</c:v>
                </c:pt>
                <c:pt idx="21">
                  <c:v>10.3</c:v>
                </c:pt>
                <c:pt idx="22">
                  <c:v>10.3</c:v>
                </c:pt>
                <c:pt idx="23">
                  <c:v>10.3</c:v>
                </c:pt>
                <c:pt idx="24">
                  <c:v>10.3</c:v>
                </c:pt>
                <c:pt idx="25">
                  <c:v>10.3</c:v>
                </c:pt>
                <c:pt idx="26">
                  <c:v>10.3</c:v>
                </c:pt>
                <c:pt idx="27">
                  <c:v>10.3</c:v>
                </c:pt>
                <c:pt idx="28">
                  <c:v>10.3</c:v>
                </c:pt>
                <c:pt idx="29">
                  <c:v>10.3</c:v>
                </c:pt>
                <c:pt idx="30">
                  <c:v>10.3</c:v>
                </c:pt>
                <c:pt idx="31">
                  <c:v>10.3</c:v>
                </c:pt>
                <c:pt idx="32">
                  <c:v>10.3</c:v>
                </c:pt>
                <c:pt idx="33">
                  <c:v>10.3</c:v>
                </c:pt>
                <c:pt idx="34">
                  <c:v>10.3</c:v>
                </c:pt>
                <c:pt idx="35">
                  <c:v>10.3</c:v>
                </c:pt>
                <c:pt idx="36">
                  <c:v>10.3</c:v>
                </c:pt>
                <c:pt idx="37">
                  <c:v>10.3</c:v>
                </c:pt>
                <c:pt idx="38">
                  <c:v>10.3</c:v>
                </c:pt>
                <c:pt idx="39">
                  <c:v>10.3</c:v>
                </c:pt>
                <c:pt idx="40">
                  <c:v>10.3</c:v>
                </c:pt>
                <c:pt idx="41">
                  <c:v>10.3</c:v>
                </c:pt>
                <c:pt idx="42">
                  <c:v>10.3</c:v>
                </c:pt>
                <c:pt idx="43">
                  <c:v>10.3</c:v>
                </c:pt>
                <c:pt idx="44">
                  <c:v>10.3</c:v>
                </c:pt>
                <c:pt idx="45">
                  <c:v>10.3</c:v>
                </c:pt>
                <c:pt idx="46">
                  <c:v>10.3</c:v>
                </c:pt>
                <c:pt idx="47">
                  <c:v>10.3</c:v>
                </c:pt>
                <c:pt idx="48">
                  <c:v>10.3</c:v>
                </c:pt>
                <c:pt idx="49">
                  <c:v>10.3</c:v>
                </c:pt>
                <c:pt idx="50">
                  <c:v>10.3</c:v>
                </c:pt>
                <c:pt idx="51">
                  <c:v>10.3</c:v>
                </c:pt>
              </c:numCache>
            </c:numRef>
          </c:val>
          <c:smooth val="0"/>
          <c:extLst>
            <c:ext xmlns:c16="http://schemas.microsoft.com/office/drawing/2014/chart" uri="{C3380CC4-5D6E-409C-BE32-E72D297353CC}">
              <c16:uniqueId val="{00000001-1975-49B5-91B8-C59CDF215F5F}"/>
            </c:ext>
          </c:extLst>
        </c:ser>
        <c:dLbls>
          <c:showLegendKey val="0"/>
          <c:showVal val="0"/>
          <c:showCatName val="0"/>
          <c:showSerName val="0"/>
          <c:showPercent val="0"/>
          <c:showBubbleSize val="0"/>
        </c:dLbls>
        <c:marker val="1"/>
        <c:smooth val="0"/>
        <c:axId val="1216531968"/>
        <c:axId val="1153439936"/>
      </c:lineChart>
      <c:dateAx>
        <c:axId val="121653196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53439936"/>
        <c:crosses val="autoZero"/>
        <c:auto val="0"/>
        <c:lblOffset val="100"/>
        <c:baseTimeUnit val="days"/>
        <c:majorUnit val="5"/>
        <c:majorTimeUnit val="days"/>
      </c:dateAx>
      <c:valAx>
        <c:axId val="1153439936"/>
        <c:scaling>
          <c:orientation val="minMax"/>
          <c:max val="35"/>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日数（天）</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216531968"/>
        <c:crosses val="autoZero"/>
        <c:crossBetween val="between"/>
        <c:majorUnit val="5"/>
      </c:valAx>
      <c:spPr>
        <a:noFill/>
        <a:ln>
          <a:noFill/>
        </a:ln>
        <a:effectLst/>
      </c:spPr>
    </c:plotArea>
    <c:legend>
      <c:legendPos val="t"/>
      <c:layout>
        <c:manualLayout>
          <c:xMode val="edge"/>
          <c:yMode val="edge"/>
          <c:x val="0.315"/>
          <c:y val="9.2592592592592605E-3"/>
          <c:w val="0.49218802083333302"/>
          <c:h val="0.12947817460317501"/>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909528392685295E-2"/>
          <c:y val="5.1430143014301398E-2"/>
          <c:w val="0.87473532242540897"/>
          <c:h val="0.75489548954895502"/>
        </c:manualLayout>
      </c:layout>
      <c:barChart>
        <c:barDir val="col"/>
        <c:grouping val="clustered"/>
        <c:varyColors val="0"/>
        <c:ser>
          <c:idx val="0"/>
          <c:order val="0"/>
          <c:tx>
            <c:strRef>
              <c:f>历年值</c:f>
              <c:strCache>
                <c:ptCount val="1"/>
                <c:pt idx="0">
                  <c:v>历年值</c:v>
                </c:pt>
              </c:strCache>
            </c:strRef>
          </c:tx>
          <c:spPr>
            <a:ln w="19050">
              <a:noFill/>
            </a:ln>
          </c:spPr>
          <c:invertIfNegative val="0"/>
          <c:cat>
            <c:numRef>
              <c:f>历年降水!$B$22:$B$73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历年降水!$C$22:$C$73</c:f>
              <c:numCache>
                <c:formatCode>General</c:formatCode>
                <c:ptCount val="52"/>
                <c:pt idx="0">
                  <c:v>53.6</c:v>
                </c:pt>
                <c:pt idx="1">
                  <c:v>28.1</c:v>
                </c:pt>
                <c:pt idx="2">
                  <c:v>36.5</c:v>
                </c:pt>
                <c:pt idx="3">
                  <c:v>37.799999999999997</c:v>
                </c:pt>
                <c:pt idx="4">
                  <c:v>43.5</c:v>
                </c:pt>
                <c:pt idx="5">
                  <c:v>37.299999999999997</c:v>
                </c:pt>
                <c:pt idx="6">
                  <c:v>99</c:v>
                </c:pt>
                <c:pt idx="7">
                  <c:v>39.299999999999997</c:v>
                </c:pt>
                <c:pt idx="8">
                  <c:v>85.1</c:v>
                </c:pt>
                <c:pt idx="9">
                  <c:v>72.099999999999994</c:v>
                </c:pt>
                <c:pt idx="10">
                  <c:v>38.5</c:v>
                </c:pt>
                <c:pt idx="11">
                  <c:v>44.4</c:v>
                </c:pt>
                <c:pt idx="12">
                  <c:v>125.1</c:v>
                </c:pt>
                <c:pt idx="13">
                  <c:v>56.2</c:v>
                </c:pt>
                <c:pt idx="14">
                  <c:v>80.3</c:v>
                </c:pt>
                <c:pt idx="15">
                  <c:v>48.3</c:v>
                </c:pt>
                <c:pt idx="16">
                  <c:v>87.3</c:v>
                </c:pt>
                <c:pt idx="17">
                  <c:v>66.900000000000006</c:v>
                </c:pt>
                <c:pt idx="18">
                  <c:v>57</c:v>
                </c:pt>
                <c:pt idx="19">
                  <c:v>152.69999999999999</c:v>
                </c:pt>
                <c:pt idx="20">
                  <c:v>125.3</c:v>
                </c:pt>
                <c:pt idx="21">
                  <c:v>48</c:v>
                </c:pt>
                <c:pt idx="22">
                  <c:v>27.6</c:v>
                </c:pt>
                <c:pt idx="23">
                  <c:v>56.8</c:v>
                </c:pt>
                <c:pt idx="24">
                  <c:v>61.5</c:v>
                </c:pt>
                <c:pt idx="25">
                  <c:v>45.6</c:v>
                </c:pt>
                <c:pt idx="26">
                  <c:v>68.3</c:v>
                </c:pt>
                <c:pt idx="27">
                  <c:v>120.7</c:v>
                </c:pt>
                <c:pt idx="28">
                  <c:v>63.8</c:v>
                </c:pt>
                <c:pt idx="29">
                  <c:v>45.1</c:v>
                </c:pt>
                <c:pt idx="30">
                  <c:v>30.4</c:v>
                </c:pt>
                <c:pt idx="31">
                  <c:v>58.5</c:v>
                </c:pt>
                <c:pt idx="32">
                  <c:v>99.5</c:v>
                </c:pt>
                <c:pt idx="33">
                  <c:v>74.7</c:v>
                </c:pt>
                <c:pt idx="34">
                  <c:v>75.099999999999994</c:v>
                </c:pt>
                <c:pt idx="35">
                  <c:v>71.3</c:v>
                </c:pt>
                <c:pt idx="36">
                  <c:v>101.5</c:v>
                </c:pt>
                <c:pt idx="37">
                  <c:v>102.1</c:v>
                </c:pt>
                <c:pt idx="38">
                  <c:v>78.8</c:v>
                </c:pt>
                <c:pt idx="39">
                  <c:v>67.599999999999994</c:v>
                </c:pt>
                <c:pt idx="40">
                  <c:v>49.2</c:v>
                </c:pt>
                <c:pt idx="41">
                  <c:v>68.599999999999994</c:v>
                </c:pt>
                <c:pt idx="42">
                  <c:v>40.5</c:v>
                </c:pt>
                <c:pt idx="43">
                  <c:v>72.3</c:v>
                </c:pt>
                <c:pt idx="44">
                  <c:v>104.2</c:v>
                </c:pt>
                <c:pt idx="45">
                  <c:v>45.5</c:v>
                </c:pt>
                <c:pt idx="46">
                  <c:v>51.7</c:v>
                </c:pt>
                <c:pt idx="47">
                  <c:v>114.1</c:v>
                </c:pt>
                <c:pt idx="48">
                  <c:v>74.900000000000006</c:v>
                </c:pt>
                <c:pt idx="49">
                  <c:v>100.4</c:v>
                </c:pt>
                <c:pt idx="50">
                  <c:v>53.9</c:v>
                </c:pt>
                <c:pt idx="51">
                  <c:v>44</c:v>
                </c:pt>
              </c:numCache>
            </c:numRef>
          </c:val>
          <c:extLst>
            <c:ext xmlns:c16="http://schemas.microsoft.com/office/drawing/2014/chart" uri="{C3380CC4-5D6E-409C-BE32-E72D297353CC}">
              <c16:uniqueId val="{00000000-8162-454A-B688-6BAF027AC990}"/>
            </c:ext>
          </c:extLst>
        </c:ser>
        <c:dLbls>
          <c:showLegendKey val="0"/>
          <c:showVal val="0"/>
          <c:showCatName val="0"/>
          <c:showSerName val="0"/>
          <c:showPercent val="0"/>
          <c:showBubbleSize val="0"/>
        </c:dLbls>
        <c:gapWidth val="150"/>
        <c:axId val="1216515072"/>
        <c:axId val="723543744"/>
      </c:barChart>
      <c:lineChart>
        <c:grouping val="standard"/>
        <c:varyColors val="0"/>
        <c:ser>
          <c:idx val="2"/>
          <c:order val="1"/>
          <c:tx>
            <c:strRef>
              <c:f>1991-2020年平均</c:f>
              <c:strCache>
                <c:ptCount val="1"/>
                <c:pt idx="0">
                  <c:v>1991-2020年平均</c:v>
                </c:pt>
              </c:strCache>
            </c:strRef>
          </c:tx>
          <c:spPr>
            <a:ln w="19050" cap="rnd" cmpd="sng" algn="ctr">
              <a:solidFill>
                <a:srgbClr val="70AD47"/>
              </a:solidFill>
              <a:prstDash val="solid"/>
              <a:round/>
            </a:ln>
          </c:spPr>
          <c:marker>
            <c:symbol val="none"/>
          </c:marker>
          <c:cat>
            <c:numRef>
              <c:f>历年降水!$B$22:$B$73</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历年降水!$D$22:$D$73</c:f>
              <c:numCache>
                <c:formatCode>General</c:formatCode>
                <c:ptCount val="52"/>
                <c:pt idx="0">
                  <c:v>71.5</c:v>
                </c:pt>
                <c:pt idx="1">
                  <c:v>71.5</c:v>
                </c:pt>
                <c:pt idx="2">
                  <c:v>71.5</c:v>
                </c:pt>
                <c:pt idx="3">
                  <c:v>71.5</c:v>
                </c:pt>
                <c:pt idx="4">
                  <c:v>71.5</c:v>
                </c:pt>
                <c:pt idx="5">
                  <c:v>71.5</c:v>
                </c:pt>
                <c:pt idx="6">
                  <c:v>71.5</c:v>
                </c:pt>
                <c:pt idx="7">
                  <c:v>71.5</c:v>
                </c:pt>
                <c:pt idx="8">
                  <c:v>71.5</c:v>
                </c:pt>
                <c:pt idx="9">
                  <c:v>71.5</c:v>
                </c:pt>
                <c:pt idx="10">
                  <c:v>71.5</c:v>
                </c:pt>
                <c:pt idx="11">
                  <c:v>71.5</c:v>
                </c:pt>
                <c:pt idx="12">
                  <c:v>71.5</c:v>
                </c:pt>
                <c:pt idx="13">
                  <c:v>71.5</c:v>
                </c:pt>
                <c:pt idx="14">
                  <c:v>71.5</c:v>
                </c:pt>
                <c:pt idx="15">
                  <c:v>71.5</c:v>
                </c:pt>
                <c:pt idx="16">
                  <c:v>71.5</c:v>
                </c:pt>
                <c:pt idx="17">
                  <c:v>71.5</c:v>
                </c:pt>
                <c:pt idx="18">
                  <c:v>71.5</c:v>
                </c:pt>
                <c:pt idx="19">
                  <c:v>71.5</c:v>
                </c:pt>
                <c:pt idx="20">
                  <c:v>71.5</c:v>
                </c:pt>
                <c:pt idx="21">
                  <c:v>71.5</c:v>
                </c:pt>
                <c:pt idx="22">
                  <c:v>71.5</c:v>
                </c:pt>
                <c:pt idx="23">
                  <c:v>71.5</c:v>
                </c:pt>
                <c:pt idx="24">
                  <c:v>71.5</c:v>
                </c:pt>
                <c:pt idx="25">
                  <c:v>71.5</c:v>
                </c:pt>
                <c:pt idx="26">
                  <c:v>71.5</c:v>
                </c:pt>
                <c:pt idx="27">
                  <c:v>71.5</c:v>
                </c:pt>
                <c:pt idx="28">
                  <c:v>71.5</c:v>
                </c:pt>
                <c:pt idx="29">
                  <c:v>71.5</c:v>
                </c:pt>
                <c:pt idx="30">
                  <c:v>71.5</c:v>
                </c:pt>
                <c:pt idx="31">
                  <c:v>71.5</c:v>
                </c:pt>
                <c:pt idx="32">
                  <c:v>71.5</c:v>
                </c:pt>
                <c:pt idx="33">
                  <c:v>71.5</c:v>
                </c:pt>
                <c:pt idx="34">
                  <c:v>71.5</c:v>
                </c:pt>
                <c:pt idx="35">
                  <c:v>71.5</c:v>
                </c:pt>
                <c:pt idx="36">
                  <c:v>71.5</c:v>
                </c:pt>
                <c:pt idx="37">
                  <c:v>71.5</c:v>
                </c:pt>
                <c:pt idx="38">
                  <c:v>71.5</c:v>
                </c:pt>
                <c:pt idx="39">
                  <c:v>71.5</c:v>
                </c:pt>
                <c:pt idx="40">
                  <c:v>71.5</c:v>
                </c:pt>
                <c:pt idx="41">
                  <c:v>71.5</c:v>
                </c:pt>
                <c:pt idx="42">
                  <c:v>71.5</c:v>
                </c:pt>
                <c:pt idx="43">
                  <c:v>71.5</c:v>
                </c:pt>
                <c:pt idx="44">
                  <c:v>71.5</c:v>
                </c:pt>
                <c:pt idx="45">
                  <c:v>71.5</c:v>
                </c:pt>
                <c:pt idx="46">
                  <c:v>71.5</c:v>
                </c:pt>
                <c:pt idx="47">
                  <c:v>71.5</c:v>
                </c:pt>
                <c:pt idx="48">
                  <c:v>71.5</c:v>
                </c:pt>
                <c:pt idx="49">
                  <c:v>71.5</c:v>
                </c:pt>
                <c:pt idx="50">
                  <c:v>71.5</c:v>
                </c:pt>
                <c:pt idx="51">
                  <c:v>71.5</c:v>
                </c:pt>
              </c:numCache>
            </c:numRef>
          </c:val>
          <c:smooth val="0"/>
          <c:extLst>
            <c:ext xmlns:c16="http://schemas.microsoft.com/office/drawing/2014/chart" uri="{C3380CC4-5D6E-409C-BE32-E72D297353CC}">
              <c16:uniqueId val="{00000001-8162-454A-B688-6BAF027AC990}"/>
            </c:ext>
          </c:extLst>
        </c:ser>
        <c:dLbls>
          <c:showLegendKey val="0"/>
          <c:showVal val="0"/>
          <c:showCatName val="0"/>
          <c:showSerName val="0"/>
          <c:showPercent val="0"/>
          <c:showBubbleSize val="0"/>
        </c:dLbls>
        <c:marker val="1"/>
        <c:smooth val="0"/>
        <c:axId val="1216515072"/>
        <c:axId val="723543744"/>
      </c:lineChart>
      <c:dateAx>
        <c:axId val="1216515072"/>
        <c:scaling>
          <c:orientation val="minMax"/>
        </c:scaling>
        <c:delete val="0"/>
        <c:axPos val="b"/>
        <c:title>
          <c:tx>
            <c:rich>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a:t>年份</a:t>
                </a:r>
              </a:p>
            </c:rich>
          </c:tx>
          <c:overlay val="0"/>
        </c:title>
        <c:numFmt formatCode="General" sourceLinked="1"/>
        <c:majorTickMark val="cross"/>
        <c:minorTickMark val="in"/>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723543744"/>
        <c:crosses val="autoZero"/>
        <c:auto val="0"/>
        <c:lblOffset val="100"/>
        <c:baseTimeUnit val="days"/>
        <c:majorUnit val="5"/>
        <c:majorTimeUnit val="days"/>
      </c:dateAx>
      <c:valAx>
        <c:axId val="723543744"/>
        <c:scaling>
          <c:orientation val="minMax"/>
          <c:max val="160"/>
          <c:min val="0"/>
        </c:scaling>
        <c:delete val="0"/>
        <c:axPos val="l"/>
        <c:title>
          <c:tx>
            <c:rich>
              <a:bodyPr rot="-54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r>
                  <a:rPr lang="zh-CN" altLang="en-US"/>
                  <a:t>降水量（毫米）</a:t>
                </a:r>
              </a:p>
            </c:rich>
          </c:tx>
          <c:overlay val="0"/>
        </c:title>
        <c:numFmt formatCode="General" sourceLinked="1"/>
        <c:majorTickMark val="out"/>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216515072"/>
        <c:crosses val="autoZero"/>
        <c:crossBetween val="between"/>
        <c:majorUnit val="20"/>
      </c:valAx>
      <c:spPr>
        <a:noFill/>
      </c:spPr>
    </c:plotArea>
    <c:legend>
      <c:legendPos val="r"/>
      <c:layout>
        <c:manualLayout>
          <c:xMode val="edge"/>
          <c:yMode val="edge"/>
          <c:x val="0.33333333333333298"/>
          <c:y val="1.3505030621172399E-2"/>
          <c:w val="0.42559523809523803"/>
          <c:h val="0.111878827646544"/>
        </c:manualLayout>
      </c:layout>
      <c:overlay val="0"/>
      <c:txPr>
        <a:bodyPr rot="0" spcFirstLastPara="0"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c:spPr>
  <c:txPr>
    <a:bodyPr/>
    <a:lstStyle/>
    <a:p>
      <a:pPr>
        <a:defRPr lang="zh-CN" sz="1050" b="0">
          <a:latin typeface="Times New Roman" panose="02020603050405020304" charset="0"/>
          <a:cs typeface="Times New Roman" panose="0202060305040502030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058928571429"/>
          <c:y val="2.9293253968254E-2"/>
          <c:w val="0.83142480158730103"/>
          <c:h val="0.8125277777777779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solidFill>
                  <a:srgbClr val="FF0000"/>
                </a:solidFill>
              </a:ln>
              <a:effectLst/>
            </c:spPr>
            <c:extLst>
              <c:ext xmlns:c16="http://schemas.microsoft.com/office/drawing/2014/chart" uri="{C3380CC4-5D6E-409C-BE32-E72D297353CC}">
                <c16:uniqueId val="{00000001-0D32-4813-B1C9-6AD7A0C20306}"/>
              </c:ext>
            </c:extLst>
          </c:dPt>
          <c:dPt>
            <c:idx val="2"/>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3-0D32-4813-B1C9-6AD7A0C20306}"/>
              </c:ext>
            </c:extLst>
          </c:dPt>
          <c:dPt>
            <c:idx val="3"/>
            <c:invertIfNegative val="0"/>
            <c:bubble3D val="0"/>
            <c:spPr>
              <a:solidFill>
                <a:srgbClr val="FF0000"/>
              </a:solidFill>
              <a:ln>
                <a:noFill/>
              </a:ln>
              <a:effectLst/>
            </c:spPr>
            <c:extLst>
              <c:ext xmlns:c16="http://schemas.microsoft.com/office/drawing/2014/chart" uri="{C3380CC4-5D6E-409C-BE32-E72D297353CC}">
                <c16:uniqueId val="{00000005-0D32-4813-B1C9-6AD7A0C20306}"/>
              </c:ext>
            </c:extLst>
          </c:dPt>
          <c:dPt>
            <c:idx val="4"/>
            <c:invertIfNegative val="0"/>
            <c:bubble3D val="0"/>
            <c:spPr>
              <a:solidFill>
                <a:srgbClr val="FF0000"/>
              </a:solidFill>
              <a:ln>
                <a:solidFill>
                  <a:srgbClr val="FF0000"/>
                </a:solidFill>
              </a:ln>
              <a:effectLst/>
            </c:spPr>
            <c:extLst>
              <c:ext xmlns:c16="http://schemas.microsoft.com/office/drawing/2014/chart" uri="{C3380CC4-5D6E-409C-BE32-E72D297353CC}">
                <c16:uniqueId val="{00000007-0D32-4813-B1C9-6AD7A0C20306}"/>
              </c:ext>
            </c:extLst>
          </c:dPt>
          <c:dPt>
            <c:idx val="5"/>
            <c:invertIfNegative val="0"/>
            <c:bubble3D val="0"/>
            <c:spPr>
              <a:solidFill>
                <a:srgbClr val="FF0000"/>
              </a:solidFill>
              <a:ln>
                <a:solidFill>
                  <a:srgbClr val="FF0000"/>
                </a:solidFill>
              </a:ln>
              <a:effectLst/>
            </c:spPr>
            <c:extLst>
              <c:ext xmlns:c16="http://schemas.microsoft.com/office/drawing/2014/chart" uri="{C3380CC4-5D6E-409C-BE32-E72D297353CC}">
                <c16:uniqueId val="{00000009-0D32-4813-B1C9-6AD7A0C20306}"/>
              </c:ext>
            </c:extLst>
          </c:dPt>
          <c:dPt>
            <c:idx val="6"/>
            <c:invertIfNegative val="0"/>
            <c:bubble3D val="0"/>
            <c:spPr>
              <a:solidFill>
                <a:srgbClr val="FF0000"/>
              </a:solidFill>
              <a:ln>
                <a:noFill/>
              </a:ln>
              <a:effectLst/>
            </c:spPr>
            <c:extLst>
              <c:ext xmlns:c16="http://schemas.microsoft.com/office/drawing/2014/chart" uri="{C3380CC4-5D6E-409C-BE32-E72D297353CC}">
                <c16:uniqueId val="{0000000B-0D32-4813-B1C9-6AD7A0C20306}"/>
              </c:ext>
            </c:extLst>
          </c:dPt>
          <c:dPt>
            <c:idx val="7"/>
            <c:invertIfNegative val="0"/>
            <c:bubble3D val="0"/>
            <c:spPr>
              <a:solidFill>
                <a:srgbClr val="FF0000"/>
              </a:solidFill>
              <a:ln>
                <a:noFill/>
              </a:ln>
              <a:effectLst/>
            </c:spPr>
            <c:extLst>
              <c:ext xmlns:c16="http://schemas.microsoft.com/office/drawing/2014/chart" uri="{C3380CC4-5D6E-409C-BE32-E72D297353CC}">
                <c16:uniqueId val="{0000000D-0D32-4813-B1C9-6AD7A0C20306}"/>
              </c:ext>
            </c:extLst>
          </c:dPt>
          <c:dPt>
            <c:idx val="8"/>
            <c:invertIfNegative val="0"/>
            <c:bubble3D val="0"/>
            <c:spPr>
              <a:solidFill>
                <a:srgbClr val="FF0000"/>
              </a:solidFill>
              <a:ln>
                <a:noFill/>
              </a:ln>
              <a:effectLst/>
            </c:spPr>
            <c:extLst>
              <c:ext xmlns:c16="http://schemas.microsoft.com/office/drawing/2014/chart" uri="{C3380CC4-5D6E-409C-BE32-E72D297353CC}">
                <c16:uniqueId val="{0000000F-0D32-4813-B1C9-6AD7A0C20306}"/>
              </c:ext>
            </c:extLst>
          </c:dPt>
          <c:cat>
            <c:strRef>
              <c:f>降水逐旬!$G$2:$G$10</c:f>
              <c:strCache>
                <c:ptCount val="9"/>
                <c:pt idx="0">
                  <c:v>3月上旬</c:v>
                </c:pt>
                <c:pt idx="1">
                  <c:v>3月中旬</c:v>
                </c:pt>
                <c:pt idx="2">
                  <c:v>3月下旬</c:v>
                </c:pt>
                <c:pt idx="3">
                  <c:v>4月上旬</c:v>
                </c:pt>
                <c:pt idx="4">
                  <c:v>4月中旬</c:v>
                </c:pt>
                <c:pt idx="5">
                  <c:v>4月下旬</c:v>
                </c:pt>
                <c:pt idx="6">
                  <c:v>5月上旬</c:v>
                </c:pt>
                <c:pt idx="7">
                  <c:v>5月中旬</c:v>
                </c:pt>
                <c:pt idx="8">
                  <c:v>5月下旬</c:v>
                </c:pt>
              </c:strCache>
            </c:strRef>
          </c:cat>
          <c:val>
            <c:numRef>
              <c:f>降水逐旬!$J$2:$J$10</c:f>
              <c:numCache>
                <c:formatCode>0.0</c:formatCode>
                <c:ptCount val="9"/>
                <c:pt idx="0">
                  <c:v>-100</c:v>
                </c:pt>
                <c:pt idx="1">
                  <c:v>273.33333333333297</c:v>
                </c:pt>
                <c:pt idx="2">
                  <c:v>50</c:v>
                </c:pt>
                <c:pt idx="3">
                  <c:v>-98.113207547169793</c:v>
                </c:pt>
                <c:pt idx="4">
                  <c:v>-60.240963855421697</c:v>
                </c:pt>
                <c:pt idx="5">
                  <c:v>-48.148148148148202</c:v>
                </c:pt>
                <c:pt idx="6">
                  <c:v>-12.403100775193799</c:v>
                </c:pt>
                <c:pt idx="7">
                  <c:v>-43.3333333333333</c:v>
                </c:pt>
                <c:pt idx="8">
                  <c:v>-87.7697841726619</c:v>
                </c:pt>
              </c:numCache>
            </c:numRef>
          </c:val>
          <c:extLst>
            <c:ext xmlns:c16="http://schemas.microsoft.com/office/drawing/2014/chart" uri="{C3380CC4-5D6E-409C-BE32-E72D297353CC}">
              <c16:uniqueId val="{00000010-0D32-4813-B1C9-6AD7A0C20306}"/>
            </c:ext>
          </c:extLst>
        </c:ser>
        <c:dLbls>
          <c:showLegendKey val="0"/>
          <c:showVal val="0"/>
          <c:showCatName val="0"/>
          <c:showSerName val="0"/>
          <c:showPercent val="0"/>
          <c:showBubbleSize val="0"/>
        </c:dLbls>
        <c:gapWidth val="219"/>
        <c:overlap val="-27"/>
        <c:axId val="1147593216"/>
        <c:axId val="723544320"/>
      </c:barChart>
      <c:catAx>
        <c:axId val="114759321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旬</a:t>
                </a:r>
              </a:p>
            </c:rich>
          </c:tx>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723544320"/>
        <c:crosses val="autoZero"/>
        <c:auto val="1"/>
        <c:lblAlgn val="ctr"/>
        <c:lblOffset val="100"/>
        <c:noMultiLvlLbl val="0"/>
      </c:catAx>
      <c:valAx>
        <c:axId val="723544320"/>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降水距平百分率（</a:t>
                </a:r>
                <a:r>
                  <a:rPr lang="en-US" altLang="zh-CN" sz="1050" baseline="0">
                    <a:solidFill>
                      <a:schemeClr val="tx1"/>
                    </a:solidFill>
                    <a:ea typeface="宋体" panose="02010600030101010101" charset="-122"/>
                  </a:rPr>
                  <a:t>%</a:t>
                </a:r>
                <a:r>
                  <a:rPr lang="zh-CN" altLang="en-US" sz="1050" baseline="0">
                    <a:solidFill>
                      <a:schemeClr val="tx1"/>
                    </a:solidFill>
                    <a:ea typeface="宋体" panose="02010600030101010101" charset="-122"/>
                  </a:rPr>
                  <a:t>）</a:t>
                </a:r>
              </a:p>
            </c:rich>
          </c:tx>
          <c:overlay val="0"/>
          <c:spPr>
            <a:noFill/>
            <a:ln>
              <a:noFill/>
            </a:ln>
            <a:effectLst/>
          </c:sp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475932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2619047619"/>
          <c:y val="2.9293253968254E-2"/>
          <c:w val="0.85809543650793696"/>
          <c:h val="0.80717261904761906"/>
        </c:manualLayout>
      </c:layout>
      <c:barChart>
        <c:barDir val="col"/>
        <c:grouping val="clustered"/>
        <c:varyColors val="0"/>
        <c:ser>
          <c:idx val="0"/>
          <c:order val="0"/>
          <c:tx>
            <c:strRef>
              <c:f>历年值</c:f>
              <c:strCache>
                <c:ptCount val="1"/>
                <c:pt idx="0">
                  <c:v>历年值</c:v>
                </c:pt>
              </c:strCache>
            </c:strRef>
          </c:tx>
          <c:spPr>
            <a:solidFill>
              <a:schemeClr val="accent4"/>
            </a:solidFill>
            <a:ln>
              <a:noFill/>
            </a:ln>
            <a:effectLst/>
          </c:spPr>
          <c:invertIfNegative val="0"/>
          <c:cat>
            <c:numRef>
              <c:f>日照!$B$21:$B$71</c:f>
              <c:numCache>
                <c:formatCode>General</c:formatCode>
                <c:ptCount val="51"/>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numCache>
            </c:numRef>
          </c:cat>
          <c:val>
            <c:numRef>
              <c:f>日照!$C$21:$C$71</c:f>
              <c:numCache>
                <c:formatCode>General</c:formatCode>
                <c:ptCount val="51"/>
                <c:pt idx="0">
                  <c:v>791.1</c:v>
                </c:pt>
                <c:pt idx="1">
                  <c:v>783.8</c:v>
                </c:pt>
                <c:pt idx="2">
                  <c:v>780.9</c:v>
                </c:pt>
                <c:pt idx="3">
                  <c:v>787.2</c:v>
                </c:pt>
                <c:pt idx="4">
                  <c:v>744.7</c:v>
                </c:pt>
                <c:pt idx="5">
                  <c:v>721.2</c:v>
                </c:pt>
                <c:pt idx="6">
                  <c:v>751.5</c:v>
                </c:pt>
                <c:pt idx="7">
                  <c:v>802.9</c:v>
                </c:pt>
                <c:pt idx="8">
                  <c:v>728.2</c:v>
                </c:pt>
                <c:pt idx="9">
                  <c:v>728.9</c:v>
                </c:pt>
                <c:pt idx="10">
                  <c:v>822.1</c:v>
                </c:pt>
                <c:pt idx="11">
                  <c:v>780.7</c:v>
                </c:pt>
                <c:pt idx="12">
                  <c:v>716.7</c:v>
                </c:pt>
                <c:pt idx="13">
                  <c:v>712.8</c:v>
                </c:pt>
                <c:pt idx="14">
                  <c:v>655.8</c:v>
                </c:pt>
                <c:pt idx="15">
                  <c:v>771.3</c:v>
                </c:pt>
                <c:pt idx="16">
                  <c:v>731.1</c:v>
                </c:pt>
                <c:pt idx="17">
                  <c:v>726.1</c:v>
                </c:pt>
                <c:pt idx="18">
                  <c:v>797.8</c:v>
                </c:pt>
                <c:pt idx="19">
                  <c:v>666.3</c:v>
                </c:pt>
                <c:pt idx="20">
                  <c:v>630</c:v>
                </c:pt>
                <c:pt idx="21">
                  <c:v>695.3</c:v>
                </c:pt>
                <c:pt idx="22">
                  <c:v>731</c:v>
                </c:pt>
                <c:pt idx="23">
                  <c:v>746.2</c:v>
                </c:pt>
                <c:pt idx="24">
                  <c:v>775.5</c:v>
                </c:pt>
                <c:pt idx="25">
                  <c:v>744.3</c:v>
                </c:pt>
                <c:pt idx="26">
                  <c:v>736.6</c:v>
                </c:pt>
                <c:pt idx="27">
                  <c:v>622.79999999999995</c:v>
                </c:pt>
                <c:pt idx="28">
                  <c:v>640</c:v>
                </c:pt>
                <c:pt idx="29">
                  <c:v>780.4</c:v>
                </c:pt>
                <c:pt idx="30">
                  <c:v>791.7</c:v>
                </c:pt>
                <c:pt idx="31">
                  <c:v>673.5</c:v>
                </c:pt>
                <c:pt idx="32">
                  <c:v>584.29999999999995</c:v>
                </c:pt>
                <c:pt idx="33">
                  <c:v>726.3</c:v>
                </c:pt>
                <c:pt idx="34">
                  <c:v>768.2</c:v>
                </c:pt>
                <c:pt idx="35">
                  <c:v>698</c:v>
                </c:pt>
                <c:pt idx="36">
                  <c:v>714.1</c:v>
                </c:pt>
                <c:pt idx="37">
                  <c:v>688.3</c:v>
                </c:pt>
                <c:pt idx="38">
                  <c:v>754</c:v>
                </c:pt>
                <c:pt idx="39">
                  <c:v>652.4</c:v>
                </c:pt>
                <c:pt idx="40">
                  <c:v>792.9</c:v>
                </c:pt>
                <c:pt idx="41">
                  <c:v>710.9</c:v>
                </c:pt>
                <c:pt idx="42">
                  <c:v>715.1</c:v>
                </c:pt>
                <c:pt idx="43">
                  <c:v>719.2</c:v>
                </c:pt>
                <c:pt idx="44">
                  <c:v>759.9</c:v>
                </c:pt>
                <c:pt idx="45">
                  <c:v>762.1</c:v>
                </c:pt>
                <c:pt idx="46">
                  <c:v>772.9</c:v>
                </c:pt>
                <c:pt idx="47">
                  <c:v>676.9</c:v>
                </c:pt>
                <c:pt idx="48">
                  <c:v>758.3</c:v>
                </c:pt>
                <c:pt idx="49">
                  <c:v>841.2</c:v>
                </c:pt>
                <c:pt idx="50">
                  <c:v>655</c:v>
                </c:pt>
              </c:numCache>
            </c:numRef>
          </c:val>
          <c:extLst>
            <c:ext xmlns:c16="http://schemas.microsoft.com/office/drawing/2014/chart" uri="{C3380CC4-5D6E-409C-BE32-E72D297353CC}">
              <c16:uniqueId val="{00000000-F65C-49B3-B27D-48AF2427D03D}"/>
            </c:ext>
          </c:extLst>
        </c:ser>
        <c:dLbls>
          <c:showLegendKey val="0"/>
          <c:showVal val="0"/>
          <c:showCatName val="0"/>
          <c:showSerName val="0"/>
          <c:showPercent val="0"/>
          <c:showBubbleSize val="0"/>
        </c:dLbls>
        <c:gapWidth val="100"/>
        <c:axId val="1147596288"/>
        <c:axId val="723546048"/>
      </c:barChart>
      <c:lineChart>
        <c:grouping val="standard"/>
        <c:varyColors val="0"/>
        <c:ser>
          <c:idx val="1"/>
          <c:order val="1"/>
          <c:tx>
            <c:strRef>
              <c:f>1991-2020年平均</c:f>
              <c:strCache>
                <c:ptCount val="1"/>
                <c:pt idx="0">
                  <c:v>1991-2020年平均</c:v>
                </c:pt>
              </c:strCache>
            </c:strRef>
          </c:tx>
          <c:spPr>
            <a:ln w="28575" cap="rnd">
              <a:solidFill>
                <a:schemeClr val="accent6"/>
              </a:solidFill>
              <a:round/>
            </a:ln>
            <a:effectLst/>
          </c:spPr>
          <c:marker>
            <c:symbol val="none"/>
          </c:marker>
          <c:cat>
            <c:numRef>
              <c:f>日照!$B$21:$B$71</c:f>
              <c:numCache>
                <c:formatCode>General</c:formatCode>
                <c:ptCount val="51"/>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numCache>
            </c:numRef>
          </c:cat>
          <c:val>
            <c:numRef>
              <c:f>日照!$D$21:$D$71</c:f>
              <c:numCache>
                <c:formatCode>General</c:formatCode>
                <c:ptCount val="51"/>
                <c:pt idx="0">
                  <c:v>722.1</c:v>
                </c:pt>
                <c:pt idx="1">
                  <c:v>722.1</c:v>
                </c:pt>
                <c:pt idx="2">
                  <c:v>722.1</c:v>
                </c:pt>
                <c:pt idx="3">
                  <c:v>722.1</c:v>
                </c:pt>
                <c:pt idx="4">
                  <c:v>722.1</c:v>
                </c:pt>
                <c:pt idx="5">
                  <c:v>722.1</c:v>
                </c:pt>
                <c:pt idx="6">
                  <c:v>722.1</c:v>
                </c:pt>
                <c:pt idx="7">
                  <c:v>722.1</c:v>
                </c:pt>
                <c:pt idx="8">
                  <c:v>722.1</c:v>
                </c:pt>
                <c:pt idx="9">
                  <c:v>722.1</c:v>
                </c:pt>
                <c:pt idx="10">
                  <c:v>722.1</c:v>
                </c:pt>
                <c:pt idx="11">
                  <c:v>722.1</c:v>
                </c:pt>
                <c:pt idx="12">
                  <c:v>722.1</c:v>
                </c:pt>
                <c:pt idx="13">
                  <c:v>722.1</c:v>
                </c:pt>
                <c:pt idx="14">
                  <c:v>722.1</c:v>
                </c:pt>
                <c:pt idx="15">
                  <c:v>722.1</c:v>
                </c:pt>
                <c:pt idx="16">
                  <c:v>722.1</c:v>
                </c:pt>
                <c:pt idx="17">
                  <c:v>722.1</c:v>
                </c:pt>
                <c:pt idx="18">
                  <c:v>722.1</c:v>
                </c:pt>
                <c:pt idx="19">
                  <c:v>722.1</c:v>
                </c:pt>
                <c:pt idx="20">
                  <c:v>722.1</c:v>
                </c:pt>
                <c:pt idx="21">
                  <c:v>722.1</c:v>
                </c:pt>
                <c:pt idx="22">
                  <c:v>722.1</c:v>
                </c:pt>
                <c:pt idx="23">
                  <c:v>722.1</c:v>
                </c:pt>
                <c:pt idx="24">
                  <c:v>722.1</c:v>
                </c:pt>
                <c:pt idx="25">
                  <c:v>722.1</c:v>
                </c:pt>
                <c:pt idx="26">
                  <c:v>722.1</c:v>
                </c:pt>
                <c:pt idx="27">
                  <c:v>722.1</c:v>
                </c:pt>
                <c:pt idx="28">
                  <c:v>722.1</c:v>
                </c:pt>
                <c:pt idx="29">
                  <c:v>722.1</c:v>
                </c:pt>
                <c:pt idx="30">
                  <c:v>722.1</c:v>
                </c:pt>
                <c:pt idx="31">
                  <c:v>722.1</c:v>
                </c:pt>
                <c:pt idx="32">
                  <c:v>722.1</c:v>
                </c:pt>
                <c:pt idx="33">
                  <c:v>722.1</c:v>
                </c:pt>
                <c:pt idx="34">
                  <c:v>722.1</c:v>
                </c:pt>
                <c:pt idx="35">
                  <c:v>722.1</c:v>
                </c:pt>
                <c:pt idx="36">
                  <c:v>722.1</c:v>
                </c:pt>
                <c:pt idx="37">
                  <c:v>722.1</c:v>
                </c:pt>
                <c:pt idx="38">
                  <c:v>722.1</c:v>
                </c:pt>
                <c:pt idx="39">
                  <c:v>722.1</c:v>
                </c:pt>
                <c:pt idx="40">
                  <c:v>722.1</c:v>
                </c:pt>
                <c:pt idx="41">
                  <c:v>722.1</c:v>
                </c:pt>
                <c:pt idx="42">
                  <c:v>722.1</c:v>
                </c:pt>
                <c:pt idx="43">
                  <c:v>722.1</c:v>
                </c:pt>
                <c:pt idx="44">
                  <c:v>722.1</c:v>
                </c:pt>
                <c:pt idx="45">
                  <c:v>722.1</c:v>
                </c:pt>
                <c:pt idx="46">
                  <c:v>722.1</c:v>
                </c:pt>
                <c:pt idx="47">
                  <c:v>722.1</c:v>
                </c:pt>
                <c:pt idx="48">
                  <c:v>722.1</c:v>
                </c:pt>
                <c:pt idx="49">
                  <c:v>722.1</c:v>
                </c:pt>
                <c:pt idx="50">
                  <c:v>722.1</c:v>
                </c:pt>
              </c:numCache>
            </c:numRef>
          </c:val>
          <c:smooth val="0"/>
          <c:extLst>
            <c:ext xmlns:c16="http://schemas.microsoft.com/office/drawing/2014/chart" uri="{C3380CC4-5D6E-409C-BE32-E72D297353CC}">
              <c16:uniqueId val="{00000001-F65C-49B3-B27D-48AF2427D03D}"/>
            </c:ext>
          </c:extLst>
        </c:ser>
        <c:dLbls>
          <c:showLegendKey val="0"/>
          <c:showVal val="0"/>
          <c:showCatName val="0"/>
          <c:showSerName val="0"/>
          <c:showPercent val="0"/>
          <c:showBubbleSize val="0"/>
        </c:dLbls>
        <c:marker val="1"/>
        <c:smooth val="0"/>
        <c:axId val="1147596288"/>
        <c:axId val="723546048"/>
      </c:lineChart>
      <c:dateAx>
        <c:axId val="11475962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723546048"/>
        <c:crosses val="autoZero"/>
        <c:auto val="0"/>
        <c:lblOffset val="100"/>
        <c:baseTimeUnit val="days"/>
        <c:majorUnit val="5"/>
        <c:majorTimeUnit val="days"/>
      </c:dateAx>
      <c:valAx>
        <c:axId val="723546048"/>
        <c:scaling>
          <c:orientation val="minMax"/>
          <c:min val="40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latin typeface="Times New Roman" panose="02020603050405020304" charset="0"/>
                    <a:ea typeface="宋体" panose="02010600030101010101" charset="-122"/>
                  </a:rPr>
                  <a:t>日照时数（小时）</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47596288"/>
        <c:crosses val="autoZero"/>
        <c:crossBetween val="between"/>
        <c:majorUnit val="100"/>
      </c:valAx>
      <c:spPr>
        <a:noFill/>
        <a:ln>
          <a:noFill/>
        </a:ln>
        <a:effectLst/>
      </c:spPr>
    </c:plotArea>
    <c:legend>
      <c:legendPos val="t"/>
      <c:layout>
        <c:manualLayout>
          <c:xMode val="edge"/>
          <c:yMode val="edge"/>
          <c:x val="0.263941145833333"/>
          <c:y val="1.51190476190476E-2"/>
          <c:w val="0.49659774305555598"/>
          <c:h val="8.8238492063492102E-2"/>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10416666667"/>
          <c:y val="2.54283318751823E-2"/>
          <c:w val="0.87001180555555602"/>
          <c:h val="0.79448531746031803"/>
        </c:manualLayout>
      </c:layout>
      <c:barChart>
        <c:barDir val="col"/>
        <c:grouping val="clustered"/>
        <c:varyColors val="0"/>
        <c:ser>
          <c:idx val="0"/>
          <c:order val="0"/>
          <c:tx>
            <c:strRef>
              <c:f>历年值</c:f>
              <c:strCache>
                <c:ptCount val="1"/>
                <c:pt idx="0">
                  <c:v>历年值</c:v>
                </c:pt>
              </c:strCache>
            </c:strRef>
          </c:tx>
          <c:spPr>
            <a:solidFill>
              <a:schemeClr val="accent5"/>
            </a:solidFill>
            <a:ln>
              <a:solidFill>
                <a:schemeClr val="accent5"/>
              </a:solidFill>
            </a:ln>
            <a:effectLst/>
          </c:spPr>
          <c:invertIfNegative val="0"/>
          <c:cat>
            <c:numRef>
              <c:f>大风!$B$21:$B$72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大风!$C$21:$C$72</c:f>
              <c:numCache>
                <c:formatCode>General</c:formatCode>
                <c:ptCount val="52"/>
                <c:pt idx="0">
                  <c:v>1453</c:v>
                </c:pt>
                <c:pt idx="1">
                  <c:v>1668</c:v>
                </c:pt>
                <c:pt idx="2">
                  <c:v>1060</c:v>
                </c:pt>
                <c:pt idx="3">
                  <c:v>1514</c:v>
                </c:pt>
                <c:pt idx="4">
                  <c:v>1014</c:v>
                </c:pt>
                <c:pt idx="5">
                  <c:v>1071</c:v>
                </c:pt>
                <c:pt idx="6">
                  <c:v>1247</c:v>
                </c:pt>
                <c:pt idx="7">
                  <c:v>1369</c:v>
                </c:pt>
                <c:pt idx="8">
                  <c:v>1048</c:v>
                </c:pt>
                <c:pt idx="9">
                  <c:v>1010</c:v>
                </c:pt>
                <c:pt idx="10">
                  <c:v>1284</c:v>
                </c:pt>
                <c:pt idx="11">
                  <c:v>926</c:v>
                </c:pt>
                <c:pt idx="12">
                  <c:v>940</c:v>
                </c:pt>
                <c:pt idx="13">
                  <c:v>740</c:v>
                </c:pt>
                <c:pt idx="14">
                  <c:v>832</c:v>
                </c:pt>
                <c:pt idx="15">
                  <c:v>689</c:v>
                </c:pt>
                <c:pt idx="16">
                  <c:v>725</c:v>
                </c:pt>
                <c:pt idx="17">
                  <c:v>645</c:v>
                </c:pt>
                <c:pt idx="18">
                  <c:v>562</c:v>
                </c:pt>
                <c:pt idx="19">
                  <c:v>587</c:v>
                </c:pt>
                <c:pt idx="20">
                  <c:v>566</c:v>
                </c:pt>
                <c:pt idx="21">
                  <c:v>495</c:v>
                </c:pt>
                <c:pt idx="22">
                  <c:v>630</c:v>
                </c:pt>
                <c:pt idx="23">
                  <c:v>627</c:v>
                </c:pt>
                <c:pt idx="24">
                  <c:v>726</c:v>
                </c:pt>
                <c:pt idx="25">
                  <c:v>524</c:v>
                </c:pt>
                <c:pt idx="26">
                  <c:v>330</c:v>
                </c:pt>
                <c:pt idx="27">
                  <c:v>370</c:v>
                </c:pt>
                <c:pt idx="28">
                  <c:v>469</c:v>
                </c:pt>
                <c:pt idx="29">
                  <c:v>862</c:v>
                </c:pt>
                <c:pt idx="30">
                  <c:v>890</c:v>
                </c:pt>
                <c:pt idx="31">
                  <c:v>712</c:v>
                </c:pt>
                <c:pt idx="32">
                  <c:v>344</c:v>
                </c:pt>
                <c:pt idx="33">
                  <c:v>484</c:v>
                </c:pt>
                <c:pt idx="34">
                  <c:v>791</c:v>
                </c:pt>
                <c:pt idx="35">
                  <c:v>438</c:v>
                </c:pt>
                <c:pt idx="36">
                  <c:v>345</c:v>
                </c:pt>
                <c:pt idx="37">
                  <c:v>330</c:v>
                </c:pt>
                <c:pt idx="38">
                  <c:v>256</c:v>
                </c:pt>
                <c:pt idx="39">
                  <c:v>462</c:v>
                </c:pt>
                <c:pt idx="40">
                  <c:v>354</c:v>
                </c:pt>
                <c:pt idx="41">
                  <c:v>316</c:v>
                </c:pt>
                <c:pt idx="42">
                  <c:v>306</c:v>
                </c:pt>
                <c:pt idx="43">
                  <c:v>255</c:v>
                </c:pt>
                <c:pt idx="44">
                  <c:v>245</c:v>
                </c:pt>
                <c:pt idx="45">
                  <c:v>287</c:v>
                </c:pt>
                <c:pt idx="46">
                  <c:v>373</c:v>
                </c:pt>
                <c:pt idx="47">
                  <c:v>599</c:v>
                </c:pt>
                <c:pt idx="48">
                  <c:v>605</c:v>
                </c:pt>
                <c:pt idx="49">
                  <c:v>804</c:v>
                </c:pt>
                <c:pt idx="50">
                  <c:v>889</c:v>
                </c:pt>
                <c:pt idx="51">
                  <c:v>519</c:v>
                </c:pt>
              </c:numCache>
            </c:numRef>
          </c:val>
          <c:extLst>
            <c:ext xmlns:c16="http://schemas.microsoft.com/office/drawing/2014/chart" uri="{C3380CC4-5D6E-409C-BE32-E72D297353CC}">
              <c16:uniqueId val="{00000000-46FD-4B8A-BAEB-4EDFBD0A6E86}"/>
            </c:ext>
          </c:extLst>
        </c:ser>
        <c:dLbls>
          <c:showLegendKey val="0"/>
          <c:showVal val="0"/>
          <c:showCatName val="0"/>
          <c:showSerName val="0"/>
          <c:showPercent val="0"/>
          <c:showBubbleSize val="0"/>
        </c:dLbls>
        <c:gapWidth val="100"/>
        <c:axId val="1147990016"/>
        <c:axId val="861063424"/>
      </c:barChart>
      <c:lineChart>
        <c:grouping val="standard"/>
        <c:varyColors val="0"/>
        <c:ser>
          <c:idx val="1"/>
          <c:order val="1"/>
          <c:tx>
            <c:strRef>
              <c:f>1991-2020年平均</c:f>
              <c:strCache>
                <c:ptCount val="1"/>
                <c:pt idx="0">
                  <c:v>1991-2020年平均</c:v>
                </c:pt>
              </c:strCache>
            </c:strRef>
          </c:tx>
          <c:spPr>
            <a:ln w="28575" cap="rnd">
              <a:solidFill>
                <a:schemeClr val="accent6"/>
              </a:solidFill>
              <a:round/>
            </a:ln>
            <a:effectLst/>
          </c:spPr>
          <c:marker>
            <c:symbol val="none"/>
          </c:marker>
          <c:cat>
            <c:numRef>
              <c:f>大风!$B$21:$B$72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大风!$D$21:$D$72</c:f>
              <c:numCache>
                <c:formatCode>General</c:formatCode>
                <c:ptCount val="52"/>
                <c:pt idx="0">
                  <c:v>493.2</c:v>
                </c:pt>
                <c:pt idx="1">
                  <c:v>493.2</c:v>
                </c:pt>
                <c:pt idx="2">
                  <c:v>493.2</c:v>
                </c:pt>
                <c:pt idx="3">
                  <c:v>493.2</c:v>
                </c:pt>
                <c:pt idx="4">
                  <c:v>493.2</c:v>
                </c:pt>
                <c:pt idx="5">
                  <c:v>493.2</c:v>
                </c:pt>
                <c:pt idx="6">
                  <c:v>493.2</c:v>
                </c:pt>
                <c:pt idx="7">
                  <c:v>493.2</c:v>
                </c:pt>
                <c:pt idx="8">
                  <c:v>493.2</c:v>
                </c:pt>
                <c:pt idx="9">
                  <c:v>493.2</c:v>
                </c:pt>
                <c:pt idx="10">
                  <c:v>493.2</c:v>
                </c:pt>
                <c:pt idx="11">
                  <c:v>493.2</c:v>
                </c:pt>
                <c:pt idx="12">
                  <c:v>493.2</c:v>
                </c:pt>
                <c:pt idx="13">
                  <c:v>493.2</c:v>
                </c:pt>
                <c:pt idx="14">
                  <c:v>493.2</c:v>
                </c:pt>
                <c:pt idx="15">
                  <c:v>493.2</c:v>
                </c:pt>
                <c:pt idx="16">
                  <c:v>493.2</c:v>
                </c:pt>
                <c:pt idx="17">
                  <c:v>493.2</c:v>
                </c:pt>
                <c:pt idx="18">
                  <c:v>493.2</c:v>
                </c:pt>
                <c:pt idx="19">
                  <c:v>493.2</c:v>
                </c:pt>
                <c:pt idx="20">
                  <c:v>493.2</c:v>
                </c:pt>
                <c:pt idx="21">
                  <c:v>493.2</c:v>
                </c:pt>
                <c:pt idx="22">
                  <c:v>493.2</c:v>
                </c:pt>
                <c:pt idx="23">
                  <c:v>493.2</c:v>
                </c:pt>
                <c:pt idx="24">
                  <c:v>493.2</c:v>
                </c:pt>
                <c:pt idx="25">
                  <c:v>493.2</c:v>
                </c:pt>
                <c:pt idx="26">
                  <c:v>493.2</c:v>
                </c:pt>
                <c:pt idx="27">
                  <c:v>493.2</c:v>
                </c:pt>
                <c:pt idx="28">
                  <c:v>493.2</c:v>
                </c:pt>
                <c:pt idx="29">
                  <c:v>493.2</c:v>
                </c:pt>
                <c:pt idx="30">
                  <c:v>493.2</c:v>
                </c:pt>
                <c:pt idx="31">
                  <c:v>493.2</c:v>
                </c:pt>
                <c:pt idx="32">
                  <c:v>493.2</c:v>
                </c:pt>
                <c:pt idx="33">
                  <c:v>493.2</c:v>
                </c:pt>
                <c:pt idx="34">
                  <c:v>493.2</c:v>
                </c:pt>
                <c:pt idx="35">
                  <c:v>493.2</c:v>
                </c:pt>
                <c:pt idx="36">
                  <c:v>493.2</c:v>
                </c:pt>
                <c:pt idx="37">
                  <c:v>493.2</c:v>
                </c:pt>
                <c:pt idx="38">
                  <c:v>493.2</c:v>
                </c:pt>
                <c:pt idx="39">
                  <c:v>493.2</c:v>
                </c:pt>
                <c:pt idx="40">
                  <c:v>493.2</c:v>
                </c:pt>
                <c:pt idx="41">
                  <c:v>493.2</c:v>
                </c:pt>
                <c:pt idx="42">
                  <c:v>493.2</c:v>
                </c:pt>
                <c:pt idx="43">
                  <c:v>493.2</c:v>
                </c:pt>
                <c:pt idx="44">
                  <c:v>493.2</c:v>
                </c:pt>
                <c:pt idx="45">
                  <c:v>493.2</c:v>
                </c:pt>
                <c:pt idx="46">
                  <c:v>493.2</c:v>
                </c:pt>
                <c:pt idx="47">
                  <c:v>493.2</c:v>
                </c:pt>
                <c:pt idx="48">
                  <c:v>493.2</c:v>
                </c:pt>
                <c:pt idx="49">
                  <c:v>493.2</c:v>
                </c:pt>
                <c:pt idx="50">
                  <c:v>493.2</c:v>
                </c:pt>
                <c:pt idx="51">
                  <c:v>493.2</c:v>
                </c:pt>
              </c:numCache>
            </c:numRef>
          </c:val>
          <c:smooth val="0"/>
          <c:extLst>
            <c:ext xmlns:c16="http://schemas.microsoft.com/office/drawing/2014/chart" uri="{C3380CC4-5D6E-409C-BE32-E72D297353CC}">
              <c16:uniqueId val="{00000001-46FD-4B8A-BAEB-4EDFBD0A6E86}"/>
            </c:ext>
          </c:extLst>
        </c:ser>
        <c:dLbls>
          <c:showLegendKey val="0"/>
          <c:showVal val="0"/>
          <c:showCatName val="0"/>
          <c:showSerName val="0"/>
          <c:showPercent val="0"/>
          <c:showBubbleSize val="0"/>
        </c:dLbls>
        <c:marker val="1"/>
        <c:smooth val="0"/>
        <c:axId val="1147990016"/>
        <c:axId val="861063424"/>
      </c:lineChart>
      <c:dateAx>
        <c:axId val="114799001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861063424"/>
        <c:crosses val="autoZero"/>
        <c:auto val="0"/>
        <c:lblOffset val="100"/>
        <c:baseTimeUnit val="days"/>
        <c:majorUnit val="5"/>
        <c:majorTimeUnit val="days"/>
      </c:dateAx>
      <c:valAx>
        <c:axId val="861063424"/>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大风（站次）</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47990016"/>
        <c:crosses val="autoZero"/>
        <c:crossBetween val="between"/>
        <c:majorUnit val="400"/>
      </c:valAx>
      <c:spPr>
        <a:noFill/>
        <a:ln>
          <a:noFill/>
        </a:ln>
        <a:effectLst/>
      </c:spPr>
    </c:plotArea>
    <c:legend>
      <c:legendPos val="t"/>
      <c:layout>
        <c:manualLayout>
          <c:xMode val="edge"/>
          <c:yMode val="edge"/>
          <c:x val="0.30131059027777801"/>
          <c:y val="1.51190476190476E-2"/>
          <c:w val="0.42824704861111101"/>
          <c:h val="9.4200396825396798E-2"/>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14409722222"/>
          <c:y val="3.9372619047618997E-2"/>
          <c:w val="0.85683454861111097"/>
          <c:h val="0.80661468253968305"/>
        </c:manualLayout>
      </c:layout>
      <c:barChart>
        <c:barDir val="col"/>
        <c:grouping val="clustered"/>
        <c:varyColors val="0"/>
        <c:ser>
          <c:idx val="0"/>
          <c:order val="0"/>
          <c:tx>
            <c:strRef>
              <c:f>历年值</c:f>
              <c:strCache>
                <c:ptCount val="1"/>
                <c:pt idx="0">
                  <c:v>历年值</c:v>
                </c:pt>
              </c:strCache>
            </c:strRef>
          </c:tx>
          <c:spPr>
            <a:solidFill>
              <a:schemeClr val="accent2"/>
            </a:solidFill>
            <a:ln>
              <a:solidFill>
                <a:schemeClr val="accent2"/>
              </a:solidFill>
            </a:ln>
            <a:effectLst/>
          </c:spPr>
          <c:invertIfNegative val="0"/>
          <c:cat>
            <c:numRef>
              <c:f>沙尘!$B$21:$B$72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沙尘!$C$21:$C$72</c:f>
              <c:numCache>
                <c:formatCode>General</c:formatCode>
                <c:ptCount val="52"/>
                <c:pt idx="0">
                  <c:v>1638</c:v>
                </c:pt>
                <c:pt idx="1">
                  <c:v>2391</c:v>
                </c:pt>
                <c:pt idx="2">
                  <c:v>2706</c:v>
                </c:pt>
                <c:pt idx="3">
                  <c:v>2886</c:v>
                </c:pt>
                <c:pt idx="4">
                  <c:v>2284</c:v>
                </c:pt>
                <c:pt idx="5">
                  <c:v>2497</c:v>
                </c:pt>
                <c:pt idx="6">
                  <c:v>1998</c:v>
                </c:pt>
                <c:pt idx="7">
                  <c:v>2385</c:v>
                </c:pt>
                <c:pt idx="8">
                  <c:v>1194</c:v>
                </c:pt>
                <c:pt idx="9">
                  <c:v>1429</c:v>
                </c:pt>
                <c:pt idx="10">
                  <c:v>2144</c:v>
                </c:pt>
                <c:pt idx="11">
                  <c:v>1548</c:v>
                </c:pt>
                <c:pt idx="12">
                  <c:v>1234</c:v>
                </c:pt>
                <c:pt idx="13">
                  <c:v>1287</c:v>
                </c:pt>
                <c:pt idx="14">
                  <c:v>1193</c:v>
                </c:pt>
                <c:pt idx="15">
                  <c:v>901</c:v>
                </c:pt>
                <c:pt idx="16">
                  <c:v>919</c:v>
                </c:pt>
                <c:pt idx="17">
                  <c:v>1065</c:v>
                </c:pt>
                <c:pt idx="18">
                  <c:v>421</c:v>
                </c:pt>
                <c:pt idx="19">
                  <c:v>582</c:v>
                </c:pt>
                <c:pt idx="20">
                  <c:v>267</c:v>
                </c:pt>
                <c:pt idx="21">
                  <c:v>457</c:v>
                </c:pt>
                <c:pt idx="22">
                  <c:v>741</c:v>
                </c:pt>
                <c:pt idx="23">
                  <c:v>308</c:v>
                </c:pt>
                <c:pt idx="24">
                  <c:v>541</c:v>
                </c:pt>
                <c:pt idx="25">
                  <c:v>290</c:v>
                </c:pt>
                <c:pt idx="26">
                  <c:v>118</c:v>
                </c:pt>
                <c:pt idx="27">
                  <c:v>200</c:v>
                </c:pt>
                <c:pt idx="28">
                  <c:v>327</c:v>
                </c:pt>
                <c:pt idx="29">
                  <c:v>990</c:v>
                </c:pt>
                <c:pt idx="30">
                  <c:v>931</c:v>
                </c:pt>
                <c:pt idx="31">
                  <c:v>850</c:v>
                </c:pt>
                <c:pt idx="32">
                  <c:v>180</c:v>
                </c:pt>
                <c:pt idx="33">
                  <c:v>332</c:v>
                </c:pt>
                <c:pt idx="34">
                  <c:v>523</c:v>
                </c:pt>
                <c:pt idx="35">
                  <c:v>709</c:v>
                </c:pt>
                <c:pt idx="36">
                  <c:v>194</c:v>
                </c:pt>
                <c:pt idx="37">
                  <c:v>492</c:v>
                </c:pt>
                <c:pt idx="38">
                  <c:v>83</c:v>
                </c:pt>
                <c:pt idx="39">
                  <c:v>291</c:v>
                </c:pt>
                <c:pt idx="40">
                  <c:v>196</c:v>
                </c:pt>
                <c:pt idx="41">
                  <c:v>42</c:v>
                </c:pt>
                <c:pt idx="42">
                  <c:v>157</c:v>
                </c:pt>
                <c:pt idx="43">
                  <c:v>63</c:v>
                </c:pt>
                <c:pt idx="44">
                  <c:v>134</c:v>
                </c:pt>
                <c:pt idx="45">
                  <c:v>143</c:v>
                </c:pt>
                <c:pt idx="46">
                  <c:v>311</c:v>
                </c:pt>
                <c:pt idx="47">
                  <c:v>332</c:v>
                </c:pt>
                <c:pt idx="48">
                  <c:v>125</c:v>
                </c:pt>
                <c:pt idx="49">
                  <c:v>222</c:v>
                </c:pt>
                <c:pt idx="50">
                  <c:v>969</c:v>
                </c:pt>
                <c:pt idx="51">
                  <c:v>173</c:v>
                </c:pt>
              </c:numCache>
            </c:numRef>
          </c:val>
          <c:extLst>
            <c:ext xmlns:c16="http://schemas.microsoft.com/office/drawing/2014/chart" uri="{C3380CC4-5D6E-409C-BE32-E72D297353CC}">
              <c16:uniqueId val="{00000000-D9C9-4544-ABA7-BE5F38D5C2ED}"/>
            </c:ext>
          </c:extLst>
        </c:ser>
        <c:dLbls>
          <c:showLegendKey val="0"/>
          <c:showVal val="0"/>
          <c:showCatName val="0"/>
          <c:showSerName val="0"/>
          <c:showPercent val="0"/>
          <c:showBubbleSize val="0"/>
        </c:dLbls>
        <c:gapWidth val="100"/>
        <c:axId val="1147593728"/>
        <c:axId val="1153433600"/>
      </c:barChart>
      <c:lineChart>
        <c:grouping val="standard"/>
        <c:varyColors val="0"/>
        <c:ser>
          <c:idx val="1"/>
          <c:order val="1"/>
          <c:tx>
            <c:strRef>
              <c:f>1991-2020年平均</c:f>
              <c:strCache>
                <c:ptCount val="1"/>
                <c:pt idx="0">
                  <c:v>1991-2020年平均</c:v>
                </c:pt>
              </c:strCache>
            </c:strRef>
          </c:tx>
          <c:spPr>
            <a:ln w="28575" cap="rnd">
              <a:solidFill>
                <a:schemeClr val="accent6"/>
              </a:solidFill>
              <a:round/>
            </a:ln>
            <a:effectLst/>
          </c:spPr>
          <c:marker>
            <c:symbol val="none"/>
          </c:marker>
          <c:cat>
            <c:numRef>
              <c:f>沙尘!$B$21:$B$72</c:f>
              <c:numCache>
                <c:formatCode>General</c:formatCode>
                <c:ptCount val="5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pt idx="43">
                  <c:v>2014</c:v>
                </c:pt>
                <c:pt idx="44">
                  <c:v>2015</c:v>
                </c:pt>
                <c:pt idx="45">
                  <c:v>2016</c:v>
                </c:pt>
                <c:pt idx="46">
                  <c:v>2017</c:v>
                </c:pt>
                <c:pt idx="47">
                  <c:v>2018</c:v>
                </c:pt>
                <c:pt idx="48">
                  <c:v>2019</c:v>
                </c:pt>
                <c:pt idx="49">
                  <c:v>2020</c:v>
                </c:pt>
                <c:pt idx="50">
                  <c:v>2021</c:v>
                </c:pt>
                <c:pt idx="51">
                  <c:v>2022</c:v>
                </c:pt>
              </c:numCache>
            </c:numRef>
          </c:cat>
          <c:val>
            <c:numRef>
              <c:f>沙尘!$D$21:$D$72</c:f>
              <c:numCache>
                <c:formatCode>General</c:formatCode>
                <c:ptCount val="52"/>
                <c:pt idx="0">
                  <c:v>351.6</c:v>
                </c:pt>
                <c:pt idx="1">
                  <c:v>351.6</c:v>
                </c:pt>
                <c:pt idx="2">
                  <c:v>351.6</c:v>
                </c:pt>
                <c:pt idx="3">
                  <c:v>351.6</c:v>
                </c:pt>
                <c:pt idx="4">
                  <c:v>351.6</c:v>
                </c:pt>
                <c:pt idx="5">
                  <c:v>351.6</c:v>
                </c:pt>
                <c:pt idx="6">
                  <c:v>351.6</c:v>
                </c:pt>
                <c:pt idx="7">
                  <c:v>351.6</c:v>
                </c:pt>
                <c:pt idx="8">
                  <c:v>351.6</c:v>
                </c:pt>
                <c:pt idx="9">
                  <c:v>351.6</c:v>
                </c:pt>
                <c:pt idx="10">
                  <c:v>351.6</c:v>
                </c:pt>
                <c:pt idx="11">
                  <c:v>351.6</c:v>
                </c:pt>
                <c:pt idx="12">
                  <c:v>351.6</c:v>
                </c:pt>
                <c:pt idx="13">
                  <c:v>351.6</c:v>
                </c:pt>
                <c:pt idx="14">
                  <c:v>351.6</c:v>
                </c:pt>
                <c:pt idx="15">
                  <c:v>351.6</c:v>
                </c:pt>
                <c:pt idx="16">
                  <c:v>351.6</c:v>
                </c:pt>
                <c:pt idx="17">
                  <c:v>351.6</c:v>
                </c:pt>
                <c:pt idx="18">
                  <c:v>351.6</c:v>
                </c:pt>
                <c:pt idx="19">
                  <c:v>351.6</c:v>
                </c:pt>
                <c:pt idx="20">
                  <c:v>351.6</c:v>
                </c:pt>
                <c:pt idx="21">
                  <c:v>351.6</c:v>
                </c:pt>
                <c:pt idx="22">
                  <c:v>351.6</c:v>
                </c:pt>
                <c:pt idx="23">
                  <c:v>351.6</c:v>
                </c:pt>
                <c:pt idx="24">
                  <c:v>351.6</c:v>
                </c:pt>
                <c:pt idx="25">
                  <c:v>351.6</c:v>
                </c:pt>
                <c:pt idx="26">
                  <c:v>351.6</c:v>
                </c:pt>
                <c:pt idx="27">
                  <c:v>351.6</c:v>
                </c:pt>
                <c:pt idx="28">
                  <c:v>351.6</c:v>
                </c:pt>
                <c:pt idx="29">
                  <c:v>351.6</c:v>
                </c:pt>
                <c:pt idx="30">
                  <c:v>351.6</c:v>
                </c:pt>
                <c:pt idx="31">
                  <c:v>351.6</c:v>
                </c:pt>
                <c:pt idx="32">
                  <c:v>351.6</c:v>
                </c:pt>
                <c:pt idx="33">
                  <c:v>351.6</c:v>
                </c:pt>
                <c:pt idx="34">
                  <c:v>351.6</c:v>
                </c:pt>
                <c:pt idx="35">
                  <c:v>351.6</c:v>
                </c:pt>
                <c:pt idx="36">
                  <c:v>351.6</c:v>
                </c:pt>
                <c:pt idx="37">
                  <c:v>351.6</c:v>
                </c:pt>
                <c:pt idx="38">
                  <c:v>351.6</c:v>
                </c:pt>
                <c:pt idx="39">
                  <c:v>351.6</c:v>
                </c:pt>
                <c:pt idx="40">
                  <c:v>351.6</c:v>
                </c:pt>
                <c:pt idx="41">
                  <c:v>351.6</c:v>
                </c:pt>
                <c:pt idx="42">
                  <c:v>351.6</c:v>
                </c:pt>
                <c:pt idx="43">
                  <c:v>351.6</c:v>
                </c:pt>
                <c:pt idx="44">
                  <c:v>351.6</c:v>
                </c:pt>
                <c:pt idx="45">
                  <c:v>351.6</c:v>
                </c:pt>
                <c:pt idx="46">
                  <c:v>351.6</c:v>
                </c:pt>
                <c:pt idx="47">
                  <c:v>351.6</c:v>
                </c:pt>
                <c:pt idx="48">
                  <c:v>351.6</c:v>
                </c:pt>
                <c:pt idx="49">
                  <c:v>351.6</c:v>
                </c:pt>
                <c:pt idx="50">
                  <c:v>351.6</c:v>
                </c:pt>
                <c:pt idx="51">
                  <c:v>351.6</c:v>
                </c:pt>
              </c:numCache>
            </c:numRef>
          </c:val>
          <c:smooth val="0"/>
          <c:extLst>
            <c:ext xmlns:c16="http://schemas.microsoft.com/office/drawing/2014/chart" uri="{C3380CC4-5D6E-409C-BE32-E72D297353CC}">
              <c16:uniqueId val="{00000001-D9C9-4544-ABA7-BE5F38D5C2ED}"/>
            </c:ext>
          </c:extLst>
        </c:ser>
        <c:dLbls>
          <c:showLegendKey val="0"/>
          <c:showVal val="0"/>
          <c:showCatName val="0"/>
          <c:showSerName val="0"/>
          <c:showPercent val="0"/>
          <c:showBubbleSize val="0"/>
        </c:dLbls>
        <c:marker val="1"/>
        <c:smooth val="0"/>
        <c:axId val="1147593728"/>
        <c:axId val="1153433600"/>
      </c:lineChart>
      <c:dateAx>
        <c:axId val="114759372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53433600"/>
        <c:crosses val="autoZero"/>
        <c:auto val="0"/>
        <c:lblOffset val="100"/>
        <c:baseTimeUnit val="days"/>
        <c:majorUnit val="5"/>
        <c:majorTimeUnit val="days"/>
      </c:dateAx>
      <c:valAx>
        <c:axId val="1153433600"/>
        <c:scaling>
          <c:orientation val="minMax"/>
          <c:max val="300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沙尘（站次）</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47593728"/>
        <c:crosses val="autoZero"/>
        <c:crossBetween val="between"/>
      </c:valAx>
      <c:spPr>
        <a:noFill/>
        <a:ln>
          <a:noFill/>
        </a:ln>
        <a:effectLst/>
      </c:spPr>
    </c:plotArea>
    <c:legend>
      <c:legendPos val="t"/>
      <c:layout>
        <c:manualLayout>
          <c:xMode val="edge"/>
          <c:yMode val="edge"/>
          <c:x val="0.33217857142857099"/>
          <c:y val="1.51190476190476E-2"/>
          <c:w val="0.43265677083333298"/>
          <c:h val="8.8238492063492102E-2"/>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03819444444"/>
          <c:y val="2.54283318751823E-2"/>
          <c:w val="0.86698576388888904"/>
          <c:h val="0.80729913969087197"/>
        </c:manualLayout>
      </c:layout>
      <c:barChart>
        <c:barDir val="col"/>
        <c:grouping val="stacked"/>
        <c:varyColors val="0"/>
        <c:ser>
          <c:idx val="0"/>
          <c:order val="0"/>
          <c:tx>
            <c:strRef>
              <c:f>轻旱</c:f>
              <c:strCache>
                <c:ptCount val="1"/>
                <c:pt idx="0">
                  <c:v>轻旱</c:v>
                </c:pt>
              </c:strCache>
            </c:strRef>
          </c:tx>
          <c:spPr>
            <a:solidFill>
              <a:schemeClr val="accent4">
                <a:lumMod val="40000"/>
                <a:lumOff val="60000"/>
              </a:schemeClr>
            </a:solidFill>
            <a:ln>
              <a:solidFill>
                <a:schemeClr val="accent4">
                  <a:lumMod val="40000"/>
                  <a:lumOff val="60000"/>
                </a:schemeClr>
              </a:solidFill>
            </a:ln>
            <a:effectLst/>
          </c:spPr>
          <c:invertIfNegative val="0"/>
          <c:cat>
            <c:numRef>
              <c:f>干旱季!$B$2:$B$93</c:f>
              <c:numCache>
                <c:formatCode>m/d;@</c:formatCode>
                <c:ptCount val="92"/>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pt idx="31">
                  <c:v>44652</c:v>
                </c:pt>
                <c:pt idx="32">
                  <c:v>44653</c:v>
                </c:pt>
                <c:pt idx="33">
                  <c:v>44654</c:v>
                </c:pt>
                <c:pt idx="34">
                  <c:v>44655</c:v>
                </c:pt>
                <c:pt idx="35">
                  <c:v>44656</c:v>
                </c:pt>
                <c:pt idx="36">
                  <c:v>44657</c:v>
                </c:pt>
                <c:pt idx="37">
                  <c:v>44658</c:v>
                </c:pt>
                <c:pt idx="38">
                  <c:v>44659</c:v>
                </c:pt>
                <c:pt idx="39">
                  <c:v>44660</c:v>
                </c:pt>
                <c:pt idx="40">
                  <c:v>44661</c:v>
                </c:pt>
                <c:pt idx="41">
                  <c:v>44662</c:v>
                </c:pt>
                <c:pt idx="42">
                  <c:v>44663</c:v>
                </c:pt>
                <c:pt idx="43">
                  <c:v>44664</c:v>
                </c:pt>
                <c:pt idx="44">
                  <c:v>44665</c:v>
                </c:pt>
                <c:pt idx="45">
                  <c:v>44666</c:v>
                </c:pt>
                <c:pt idx="46">
                  <c:v>44667</c:v>
                </c:pt>
                <c:pt idx="47">
                  <c:v>44668</c:v>
                </c:pt>
                <c:pt idx="48">
                  <c:v>44669</c:v>
                </c:pt>
                <c:pt idx="49">
                  <c:v>44670</c:v>
                </c:pt>
                <c:pt idx="50">
                  <c:v>44671</c:v>
                </c:pt>
                <c:pt idx="51">
                  <c:v>44672</c:v>
                </c:pt>
                <c:pt idx="52">
                  <c:v>44673</c:v>
                </c:pt>
                <c:pt idx="53">
                  <c:v>44674</c:v>
                </c:pt>
                <c:pt idx="54">
                  <c:v>44675</c:v>
                </c:pt>
                <c:pt idx="55">
                  <c:v>44676</c:v>
                </c:pt>
                <c:pt idx="56">
                  <c:v>44677</c:v>
                </c:pt>
                <c:pt idx="57">
                  <c:v>44678</c:v>
                </c:pt>
                <c:pt idx="58">
                  <c:v>44679</c:v>
                </c:pt>
                <c:pt idx="59">
                  <c:v>44680</c:v>
                </c:pt>
                <c:pt idx="60">
                  <c:v>44681</c:v>
                </c:pt>
                <c:pt idx="61">
                  <c:v>44682</c:v>
                </c:pt>
                <c:pt idx="62">
                  <c:v>44683</c:v>
                </c:pt>
                <c:pt idx="63">
                  <c:v>44684</c:v>
                </c:pt>
                <c:pt idx="64">
                  <c:v>44685</c:v>
                </c:pt>
                <c:pt idx="65">
                  <c:v>44686</c:v>
                </c:pt>
                <c:pt idx="66">
                  <c:v>44687</c:v>
                </c:pt>
                <c:pt idx="67">
                  <c:v>44688</c:v>
                </c:pt>
                <c:pt idx="68">
                  <c:v>44689</c:v>
                </c:pt>
                <c:pt idx="69">
                  <c:v>44690</c:v>
                </c:pt>
                <c:pt idx="70">
                  <c:v>44691</c:v>
                </c:pt>
                <c:pt idx="71">
                  <c:v>44692</c:v>
                </c:pt>
                <c:pt idx="72">
                  <c:v>44693</c:v>
                </c:pt>
                <c:pt idx="73">
                  <c:v>44694</c:v>
                </c:pt>
                <c:pt idx="74">
                  <c:v>44695</c:v>
                </c:pt>
                <c:pt idx="75">
                  <c:v>44696</c:v>
                </c:pt>
                <c:pt idx="76">
                  <c:v>44697</c:v>
                </c:pt>
                <c:pt idx="77">
                  <c:v>44698</c:v>
                </c:pt>
                <c:pt idx="78">
                  <c:v>44699</c:v>
                </c:pt>
                <c:pt idx="79">
                  <c:v>44700</c:v>
                </c:pt>
                <c:pt idx="80">
                  <c:v>44701</c:v>
                </c:pt>
                <c:pt idx="81">
                  <c:v>44702</c:v>
                </c:pt>
                <c:pt idx="82">
                  <c:v>44703</c:v>
                </c:pt>
                <c:pt idx="83">
                  <c:v>44704</c:v>
                </c:pt>
                <c:pt idx="84">
                  <c:v>44705</c:v>
                </c:pt>
                <c:pt idx="85">
                  <c:v>44706</c:v>
                </c:pt>
                <c:pt idx="86">
                  <c:v>44707</c:v>
                </c:pt>
                <c:pt idx="87">
                  <c:v>44708</c:v>
                </c:pt>
                <c:pt idx="88">
                  <c:v>44709</c:v>
                </c:pt>
                <c:pt idx="89">
                  <c:v>44710</c:v>
                </c:pt>
                <c:pt idx="90">
                  <c:v>44711</c:v>
                </c:pt>
                <c:pt idx="91">
                  <c:v>44712</c:v>
                </c:pt>
              </c:numCache>
            </c:numRef>
          </c:cat>
          <c:val>
            <c:numRef>
              <c:f>干旱季!$E$2:$E$93</c:f>
              <c:numCache>
                <c:formatCode>General</c:formatCode>
                <c:ptCount val="92"/>
                <c:pt idx="0">
                  <c:v>11</c:v>
                </c:pt>
                <c:pt idx="1">
                  <c:v>16</c:v>
                </c:pt>
                <c:pt idx="2">
                  <c:v>24</c:v>
                </c:pt>
                <c:pt idx="3">
                  <c:v>29</c:v>
                </c:pt>
                <c:pt idx="4">
                  <c:v>39</c:v>
                </c:pt>
                <c:pt idx="5">
                  <c:v>48</c:v>
                </c:pt>
                <c:pt idx="6">
                  <c:v>49</c:v>
                </c:pt>
                <c:pt idx="7">
                  <c:v>53</c:v>
                </c:pt>
                <c:pt idx="8">
                  <c:v>53</c:v>
                </c:pt>
                <c:pt idx="9">
                  <c:v>55</c:v>
                </c:pt>
                <c:pt idx="10">
                  <c:v>53</c:v>
                </c:pt>
                <c:pt idx="11">
                  <c:v>31</c:v>
                </c:pt>
                <c:pt idx="12">
                  <c:v>5</c:v>
                </c:pt>
                <c:pt idx="13">
                  <c:v>8</c:v>
                </c:pt>
                <c:pt idx="14">
                  <c:v>10</c:v>
                </c:pt>
                <c:pt idx="15">
                  <c:v>10</c:v>
                </c:pt>
                <c:pt idx="16">
                  <c:v>9</c:v>
                </c:pt>
                <c:pt idx="17">
                  <c:v>9</c:v>
                </c:pt>
                <c:pt idx="18">
                  <c:v>7</c:v>
                </c:pt>
                <c:pt idx="19">
                  <c:v>7</c:v>
                </c:pt>
                <c:pt idx="20">
                  <c:v>9</c:v>
                </c:pt>
                <c:pt idx="21">
                  <c:v>13</c:v>
                </c:pt>
                <c:pt idx="22">
                  <c:v>14</c:v>
                </c:pt>
                <c:pt idx="23">
                  <c:v>21</c:v>
                </c:pt>
                <c:pt idx="24">
                  <c:v>18</c:v>
                </c:pt>
                <c:pt idx="25">
                  <c:v>8</c:v>
                </c:pt>
                <c:pt idx="26">
                  <c:v>8</c:v>
                </c:pt>
                <c:pt idx="27">
                  <c:v>8</c:v>
                </c:pt>
                <c:pt idx="28">
                  <c:v>8</c:v>
                </c:pt>
                <c:pt idx="29">
                  <c:v>8</c:v>
                </c:pt>
                <c:pt idx="30">
                  <c:v>8</c:v>
                </c:pt>
                <c:pt idx="31">
                  <c:v>8</c:v>
                </c:pt>
                <c:pt idx="32">
                  <c:v>10</c:v>
                </c:pt>
                <c:pt idx="33">
                  <c:v>12</c:v>
                </c:pt>
                <c:pt idx="34">
                  <c:v>14</c:v>
                </c:pt>
                <c:pt idx="35">
                  <c:v>14</c:v>
                </c:pt>
                <c:pt idx="36">
                  <c:v>22</c:v>
                </c:pt>
                <c:pt idx="37">
                  <c:v>22</c:v>
                </c:pt>
                <c:pt idx="38">
                  <c:v>23</c:v>
                </c:pt>
                <c:pt idx="39">
                  <c:v>31</c:v>
                </c:pt>
                <c:pt idx="40">
                  <c:v>32</c:v>
                </c:pt>
                <c:pt idx="41">
                  <c:v>37</c:v>
                </c:pt>
                <c:pt idx="42">
                  <c:v>34</c:v>
                </c:pt>
                <c:pt idx="43">
                  <c:v>33</c:v>
                </c:pt>
                <c:pt idx="44">
                  <c:v>37</c:v>
                </c:pt>
                <c:pt idx="45">
                  <c:v>39</c:v>
                </c:pt>
                <c:pt idx="46">
                  <c:v>43</c:v>
                </c:pt>
                <c:pt idx="47">
                  <c:v>43</c:v>
                </c:pt>
                <c:pt idx="48">
                  <c:v>50</c:v>
                </c:pt>
                <c:pt idx="49">
                  <c:v>49</c:v>
                </c:pt>
                <c:pt idx="50">
                  <c:v>63</c:v>
                </c:pt>
                <c:pt idx="51">
                  <c:v>66</c:v>
                </c:pt>
                <c:pt idx="52">
                  <c:v>63</c:v>
                </c:pt>
                <c:pt idx="53">
                  <c:v>66</c:v>
                </c:pt>
                <c:pt idx="54">
                  <c:v>65</c:v>
                </c:pt>
                <c:pt idx="55">
                  <c:v>61</c:v>
                </c:pt>
                <c:pt idx="56">
                  <c:v>60</c:v>
                </c:pt>
                <c:pt idx="57">
                  <c:v>56</c:v>
                </c:pt>
                <c:pt idx="58">
                  <c:v>88</c:v>
                </c:pt>
                <c:pt idx="59">
                  <c:v>89</c:v>
                </c:pt>
                <c:pt idx="60">
                  <c:v>89</c:v>
                </c:pt>
                <c:pt idx="61">
                  <c:v>95</c:v>
                </c:pt>
                <c:pt idx="62">
                  <c:v>94</c:v>
                </c:pt>
                <c:pt idx="63">
                  <c:v>93</c:v>
                </c:pt>
                <c:pt idx="64">
                  <c:v>90</c:v>
                </c:pt>
                <c:pt idx="65">
                  <c:v>86</c:v>
                </c:pt>
                <c:pt idx="66">
                  <c:v>84</c:v>
                </c:pt>
                <c:pt idx="67">
                  <c:v>70</c:v>
                </c:pt>
                <c:pt idx="68">
                  <c:v>52</c:v>
                </c:pt>
                <c:pt idx="69">
                  <c:v>50</c:v>
                </c:pt>
                <c:pt idx="70">
                  <c:v>47</c:v>
                </c:pt>
                <c:pt idx="71">
                  <c:v>48</c:v>
                </c:pt>
                <c:pt idx="72">
                  <c:v>45</c:v>
                </c:pt>
                <c:pt idx="73">
                  <c:v>41</c:v>
                </c:pt>
                <c:pt idx="74">
                  <c:v>45</c:v>
                </c:pt>
                <c:pt idx="75">
                  <c:v>50</c:v>
                </c:pt>
                <c:pt idx="76">
                  <c:v>59</c:v>
                </c:pt>
                <c:pt idx="77">
                  <c:v>66</c:v>
                </c:pt>
                <c:pt idx="78">
                  <c:v>67</c:v>
                </c:pt>
                <c:pt idx="79">
                  <c:v>69</c:v>
                </c:pt>
                <c:pt idx="80">
                  <c:v>70</c:v>
                </c:pt>
                <c:pt idx="81">
                  <c:v>74</c:v>
                </c:pt>
                <c:pt idx="82">
                  <c:v>74</c:v>
                </c:pt>
                <c:pt idx="83">
                  <c:v>75</c:v>
                </c:pt>
                <c:pt idx="84">
                  <c:v>78</c:v>
                </c:pt>
                <c:pt idx="85">
                  <c:v>76</c:v>
                </c:pt>
                <c:pt idx="86">
                  <c:v>74</c:v>
                </c:pt>
                <c:pt idx="87">
                  <c:v>71</c:v>
                </c:pt>
                <c:pt idx="88">
                  <c:v>65</c:v>
                </c:pt>
                <c:pt idx="89">
                  <c:v>62</c:v>
                </c:pt>
                <c:pt idx="90">
                  <c:v>58</c:v>
                </c:pt>
                <c:pt idx="91">
                  <c:v>56</c:v>
                </c:pt>
              </c:numCache>
            </c:numRef>
          </c:val>
          <c:extLst>
            <c:ext xmlns:c16="http://schemas.microsoft.com/office/drawing/2014/chart" uri="{C3380CC4-5D6E-409C-BE32-E72D297353CC}">
              <c16:uniqueId val="{00000000-999B-442C-97A9-B0A327912E55}"/>
            </c:ext>
          </c:extLst>
        </c:ser>
        <c:ser>
          <c:idx val="1"/>
          <c:order val="1"/>
          <c:tx>
            <c:strRef>
              <c:f>中旱</c:f>
              <c:strCache>
                <c:ptCount val="1"/>
                <c:pt idx="0">
                  <c:v>中旱</c:v>
                </c:pt>
              </c:strCache>
            </c:strRef>
          </c:tx>
          <c:spPr>
            <a:solidFill>
              <a:schemeClr val="accent4"/>
            </a:solidFill>
            <a:ln>
              <a:solidFill>
                <a:schemeClr val="accent4"/>
              </a:solidFill>
            </a:ln>
            <a:effectLst/>
          </c:spPr>
          <c:invertIfNegative val="0"/>
          <c:cat>
            <c:numRef>
              <c:f>干旱季!$B$2:$B$93</c:f>
              <c:numCache>
                <c:formatCode>m/d;@</c:formatCode>
                <c:ptCount val="92"/>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pt idx="31">
                  <c:v>44652</c:v>
                </c:pt>
                <c:pt idx="32">
                  <c:v>44653</c:v>
                </c:pt>
                <c:pt idx="33">
                  <c:v>44654</c:v>
                </c:pt>
                <c:pt idx="34">
                  <c:v>44655</c:v>
                </c:pt>
                <c:pt idx="35">
                  <c:v>44656</c:v>
                </c:pt>
                <c:pt idx="36">
                  <c:v>44657</c:v>
                </c:pt>
                <c:pt idx="37">
                  <c:v>44658</c:v>
                </c:pt>
                <c:pt idx="38">
                  <c:v>44659</c:v>
                </c:pt>
                <c:pt idx="39">
                  <c:v>44660</c:v>
                </c:pt>
                <c:pt idx="40">
                  <c:v>44661</c:v>
                </c:pt>
                <c:pt idx="41">
                  <c:v>44662</c:v>
                </c:pt>
                <c:pt idx="42">
                  <c:v>44663</c:v>
                </c:pt>
                <c:pt idx="43">
                  <c:v>44664</c:v>
                </c:pt>
                <c:pt idx="44">
                  <c:v>44665</c:v>
                </c:pt>
                <c:pt idx="45">
                  <c:v>44666</c:v>
                </c:pt>
                <c:pt idx="46">
                  <c:v>44667</c:v>
                </c:pt>
                <c:pt idx="47">
                  <c:v>44668</c:v>
                </c:pt>
                <c:pt idx="48">
                  <c:v>44669</c:v>
                </c:pt>
                <c:pt idx="49">
                  <c:v>44670</c:v>
                </c:pt>
                <c:pt idx="50">
                  <c:v>44671</c:v>
                </c:pt>
                <c:pt idx="51">
                  <c:v>44672</c:v>
                </c:pt>
                <c:pt idx="52">
                  <c:v>44673</c:v>
                </c:pt>
                <c:pt idx="53">
                  <c:v>44674</c:v>
                </c:pt>
                <c:pt idx="54">
                  <c:v>44675</c:v>
                </c:pt>
                <c:pt idx="55">
                  <c:v>44676</c:v>
                </c:pt>
                <c:pt idx="56">
                  <c:v>44677</c:v>
                </c:pt>
                <c:pt idx="57">
                  <c:v>44678</c:v>
                </c:pt>
                <c:pt idx="58">
                  <c:v>44679</c:v>
                </c:pt>
                <c:pt idx="59">
                  <c:v>44680</c:v>
                </c:pt>
                <c:pt idx="60">
                  <c:v>44681</c:v>
                </c:pt>
                <c:pt idx="61">
                  <c:v>44682</c:v>
                </c:pt>
                <c:pt idx="62">
                  <c:v>44683</c:v>
                </c:pt>
                <c:pt idx="63">
                  <c:v>44684</c:v>
                </c:pt>
                <c:pt idx="64">
                  <c:v>44685</c:v>
                </c:pt>
                <c:pt idx="65">
                  <c:v>44686</c:v>
                </c:pt>
                <c:pt idx="66">
                  <c:v>44687</c:v>
                </c:pt>
                <c:pt idx="67">
                  <c:v>44688</c:v>
                </c:pt>
                <c:pt idx="68">
                  <c:v>44689</c:v>
                </c:pt>
                <c:pt idx="69">
                  <c:v>44690</c:v>
                </c:pt>
                <c:pt idx="70">
                  <c:v>44691</c:v>
                </c:pt>
                <c:pt idx="71">
                  <c:v>44692</c:v>
                </c:pt>
                <c:pt idx="72">
                  <c:v>44693</c:v>
                </c:pt>
                <c:pt idx="73">
                  <c:v>44694</c:v>
                </c:pt>
                <c:pt idx="74">
                  <c:v>44695</c:v>
                </c:pt>
                <c:pt idx="75">
                  <c:v>44696</c:v>
                </c:pt>
                <c:pt idx="76">
                  <c:v>44697</c:v>
                </c:pt>
                <c:pt idx="77">
                  <c:v>44698</c:v>
                </c:pt>
                <c:pt idx="78">
                  <c:v>44699</c:v>
                </c:pt>
                <c:pt idx="79">
                  <c:v>44700</c:v>
                </c:pt>
                <c:pt idx="80">
                  <c:v>44701</c:v>
                </c:pt>
                <c:pt idx="81">
                  <c:v>44702</c:v>
                </c:pt>
                <c:pt idx="82">
                  <c:v>44703</c:v>
                </c:pt>
                <c:pt idx="83">
                  <c:v>44704</c:v>
                </c:pt>
                <c:pt idx="84">
                  <c:v>44705</c:v>
                </c:pt>
                <c:pt idx="85">
                  <c:v>44706</c:v>
                </c:pt>
                <c:pt idx="86">
                  <c:v>44707</c:v>
                </c:pt>
                <c:pt idx="87">
                  <c:v>44708</c:v>
                </c:pt>
                <c:pt idx="88">
                  <c:v>44709</c:v>
                </c:pt>
                <c:pt idx="89">
                  <c:v>44710</c:v>
                </c:pt>
                <c:pt idx="90">
                  <c:v>44711</c:v>
                </c:pt>
                <c:pt idx="91">
                  <c:v>44712</c:v>
                </c:pt>
              </c:numCache>
            </c:numRef>
          </c:cat>
          <c:val>
            <c:numRef>
              <c:f>干旱季!$F$2:$F$93</c:f>
              <c:numCache>
                <c:formatCode>General</c:formatCode>
                <c:ptCount val="92"/>
                <c:pt idx="0">
                  <c:v>0</c:v>
                </c:pt>
                <c:pt idx="1">
                  <c:v>0</c:v>
                </c:pt>
                <c:pt idx="2">
                  <c:v>0</c:v>
                </c:pt>
                <c:pt idx="3">
                  <c:v>0</c:v>
                </c:pt>
                <c:pt idx="4">
                  <c:v>0</c:v>
                </c:pt>
                <c:pt idx="5">
                  <c:v>0</c:v>
                </c:pt>
                <c:pt idx="6">
                  <c:v>0</c:v>
                </c:pt>
                <c:pt idx="7">
                  <c:v>2</c:v>
                </c:pt>
                <c:pt idx="8">
                  <c:v>5</c:v>
                </c:pt>
                <c:pt idx="9">
                  <c:v>2</c:v>
                </c:pt>
                <c:pt idx="10">
                  <c:v>5</c:v>
                </c:pt>
                <c:pt idx="11">
                  <c:v>0</c:v>
                </c:pt>
                <c:pt idx="12">
                  <c:v>0</c:v>
                </c:pt>
                <c:pt idx="13">
                  <c:v>0</c:v>
                </c:pt>
                <c:pt idx="14">
                  <c:v>0</c:v>
                </c:pt>
                <c:pt idx="15">
                  <c:v>0</c:v>
                </c:pt>
                <c:pt idx="16">
                  <c:v>0</c:v>
                </c:pt>
                <c:pt idx="17">
                  <c:v>0</c:v>
                </c:pt>
                <c:pt idx="18">
                  <c:v>0</c:v>
                </c:pt>
                <c:pt idx="19">
                  <c:v>0</c:v>
                </c:pt>
                <c:pt idx="20">
                  <c:v>0</c:v>
                </c:pt>
                <c:pt idx="21">
                  <c:v>0</c:v>
                </c:pt>
                <c:pt idx="22">
                  <c:v>0</c:v>
                </c:pt>
                <c:pt idx="23">
                  <c:v>1</c:v>
                </c:pt>
                <c:pt idx="24">
                  <c:v>2</c:v>
                </c:pt>
                <c:pt idx="25">
                  <c:v>2</c:v>
                </c:pt>
                <c:pt idx="26">
                  <c:v>2</c:v>
                </c:pt>
                <c:pt idx="27">
                  <c:v>2</c:v>
                </c:pt>
                <c:pt idx="28">
                  <c:v>2</c:v>
                </c:pt>
                <c:pt idx="29">
                  <c:v>2</c:v>
                </c:pt>
                <c:pt idx="30">
                  <c:v>2</c:v>
                </c:pt>
                <c:pt idx="31">
                  <c:v>2</c:v>
                </c:pt>
                <c:pt idx="32">
                  <c:v>1</c:v>
                </c:pt>
                <c:pt idx="33">
                  <c:v>1</c:v>
                </c:pt>
                <c:pt idx="34">
                  <c:v>1</c:v>
                </c:pt>
                <c:pt idx="35">
                  <c:v>1</c:v>
                </c:pt>
                <c:pt idx="36">
                  <c:v>7</c:v>
                </c:pt>
                <c:pt idx="37">
                  <c:v>8</c:v>
                </c:pt>
                <c:pt idx="38">
                  <c:v>9</c:v>
                </c:pt>
                <c:pt idx="39">
                  <c:v>11</c:v>
                </c:pt>
                <c:pt idx="40">
                  <c:v>11</c:v>
                </c:pt>
                <c:pt idx="41">
                  <c:v>12</c:v>
                </c:pt>
                <c:pt idx="42">
                  <c:v>6</c:v>
                </c:pt>
                <c:pt idx="43">
                  <c:v>9</c:v>
                </c:pt>
                <c:pt idx="44">
                  <c:v>10</c:v>
                </c:pt>
                <c:pt idx="45">
                  <c:v>11</c:v>
                </c:pt>
                <c:pt idx="46">
                  <c:v>10</c:v>
                </c:pt>
                <c:pt idx="47">
                  <c:v>14</c:v>
                </c:pt>
                <c:pt idx="48">
                  <c:v>13</c:v>
                </c:pt>
                <c:pt idx="49">
                  <c:v>15</c:v>
                </c:pt>
                <c:pt idx="50">
                  <c:v>15</c:v>
                </c:pt>
                <c:pt idx="51">
                  <c:v>18</c:v>
                </c:pt>
                <c:pt idx="52">
                  <c:v>30</c:v>
                </c:pt>
                <c:pt idx="53">
                  <c:v>34</c:v>
                </c:pt>
                <c:pt idx="54">
                  <c:v>38</c:v>
                </c:pt>
                <c:pt idx="55">
                  <c:v>48</c:v>
                </c:pt>
                <c:pt idx="56">
                  <c:v>51</c:v>
                </c:pt>
                <c:pt idx="57">
                  <c:v>55</c:v>
                </c:pt>
                <c:pt idx="58">
                  <c:v>9</c:v>
                </c:pt>
                <c:pt idx="59">
                  <c:v>8</c:v>
                </c:pt>
                <c:pt idx="60">
                  <c:v>11</c:v>
                </c:pt>
                <c:pt idx="61">
                  <c:v>12</c:v>
                </c:pt>
                <c:pt idx="62">
                  <c:v>18</c:v>
                </c:pt>
                <c:pt idx="63">
                  <c:v>22</c:v>
                </c:pt>
                <c:pt idx="64">
                  <c:v>31</c:v>
                </c:pt>
                <c:pt idx="65">
                  <c:v>39</c:v>
                </c:pt>
                <c:pt idx="66">
                  <c:v>37</c:v>
                </c:pt>
                <c:pt idx="67">
                  <c:v>41</c:v>
                </c:pt>
                <c:pt idx="68">
                  <c:v>24</c:v>
                </c:pt>
                <c:pt idx="69">
                  <c:v>19</c:v>
                </c:pt>
                <c:pt idx="70">
                  <c:v>13</c:v>
                </c:pt>
                <c:pt idx="71">
                  <c:v>13</c:v>
                </c:pt>
                <c:pt idx="72">
                  <c:v>1</c:v>
                </c:pt>
                <c:pt idx="73">
                  <c:v>5</c:v>
                </c:pt>
                <c:pt idx="74">
                  <c:v>5</c:v>
                </c:pt>
                <c:pt idx="75">
                  <c:v>7</c:v>
                </c:pt>
                <c:pt idx="76">
                  <c:v>7</c:v>
                </c:pt>
                <c:pt idx="77">
                  <c:v>11</c:v>
                </c:pt>
                <c:pt idx="78">
                  <c:v>14</c:v>
                </c:pt>
                <c:pt idx="79">
                  <c:v>16</c:v>
                </c:pt>
                <c:pt idx="80">
                  <c:v>16</c:v>
                </c:pt>
                <c:pt idx="81">
                  <c:v>16</c:v>
                </c:pt>
                <c:pt idx="82">
                  <c:v>23</c:v>
                </c:pt>
                <c:pt idx="83">
                  <c:v>26</c:v>
                </c:pt>
                <c:pt idx="84">
                  <c:v>25</c:v>
                </c:pt>
                <c:pt idx="85">
                  <c:v>29</c:v>
                </c:pt>
                <c:pt idx="86">
                  <c:v>34</c:v>
                </c:pt>
                <c:pt idx="87">
                  <c:v>42</c:v>
                </c:pt>
                <c:pt idx="88">
                  <c:v>51</c:v>
                </c:pt>
                <c:pt idx="89">
                  <c:v>59</c:v>
                </c:pt>
                <c:pt idx="90">
                  <c:v>64</c:v>
                </c:pt>
                <c:pt idx="91">
                  <c:v>66</c:v>
                </c:pt>
              </c:numCache>
            </c:numRef>
          </c:val>
          <c:extLst>
            <c:ext xmlns:c16="http://schemas.microsoft.com/office/drawing/2014/chart" uri="{C3380CC4-5D6E-409C-BE32-E72D297353CC}">
              <c16:uniqueId val="{00000001-999B-442C-97A9-B0A327912E55}"/>
            </c:ext>
          </c:extLst>
        </c:ser>
        <c:ser>
          <c:idx val="2"/>
          <c:order val="2"/>
          <c:tx>
            <c:strRef>
              <c:f>重旱</c:f>
              <c:strCache>
                <c:ptCount val="1"/>
                <c:pt idx="0">
                  <c:v>重旱</c:v>
                </c:pt>
              </c:strCache>
            </c:strRef>
          </c:tx>
          <c:spPr>
            <a:solidFill>
              <a:srgbClr val="FF0000"/>
            </a:solidFill>
            <a:ln>
              <a:solidFill>
                <a:srgbClr val="FF0000"/>
              </a:solidFill>
            </a:ln>
            <a:effectLst/>
          </c:spPr>
          <c:invertIfNegative val="0"/>
          <c:cat>
            <c:numRef>
              <c:f>干旱季!$B$2:$B$93</c:f>
              <c:numCache>
                <c:formatCode>m/d;@</c:formatCode>
                <c:ptCount val="92"/>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pt idx="31">
                  <c:v>44652</c:v>
                </c:pt>
                <c:pt idx="32">
                  <c:v>44653</c:v>
                </c:pt>
                <c:pt idx="33">
                  <c:v>44654</c:v>
                </c:pt>
                <c:pt idx="34">
                  <c:v>44655</c:v>
                </c:pt>
                <c:pt idx="35">
                  <c:v>44656</c:v>
                </c:pt>
                <c:pt idx="36">
                  <c:v>44657</c:v>
                </c:pt>
                <c:pt idx="37">
                  <c:v>44658</c:v>
                </c:pt>
                <c:pt idx="38">
                  <c:v>44659</c:v>
                </c:pt>
                <c:pt idx="39">
                  <c:v>44660</c:v>
                </c:pt>
                <c:pt idx="40">
                  <c:v>44661</c:v>
                </c:pt>
                <c:pt idx="41">
                  <c:v>44662</c:v>
                </c:pt>
                <c:pt idx="42">
                  <c:v>44663</c:v>
                </c:pt>
                <c:pt idx="43">
                  <c:v>44664</c:v>
                </c:pt>
                <c:pt idx="44">
                  <c:v>44665</c:v>
                </c:pt>
                <c:pt idx="45">
                  <c:v>44666</c:v>
                </c:pt>
                <c:pt idx="46">
                  <c:v>44667</c:v>
                </c:pt>
                <c:pt idx="47">
                  <c:v>44668</c:v>
                </c:pt>
                <c:pt idx="48">
                  <c:v>44669</c:v>
                </c:pt>
                <c:pt idx="49">
                  <c:v>44670</c:v>
                </c:pt>
                <c:pt idx="50">
                  <c:v>44671</c:v>
                </c:pt>
                <c:pt idx="51">
                  <c:v>44672</c:v>
                </c:pt>
                <c:pt idx="52">
                  <c:v>44673</c:v>
                </c:pt>
                <c:pt idx="53">
                  <c:v>44674</c:v>
                </c:pt>
                <c:pt idx="54">
                  <c:v>44675</c:v>
                </c:pt>
                <c:pt idx="55">
                  <c:v>44676</c:v>
                </c:pt>
                <c:pt idx="56">
                  <c:v>44677</c:v>
                </c:pt>
                <c:pt idx="57">
                  <c:v>44678</c:v>
                </c:pt>
                <c:pt idx="58">
                  <c:v>44679</c:v>
                </c:pt>
                <c:pt idx="59">
                  <c:v>44680</c:v>
                </c:pt>
                <c:pt idx="60">
                  <c:v>44681</c:v>
                </c:pt>
                <c:pt idx="61">
                  <c:v>44682</c:v>
                </c:pt>
                <c:pt idx="62">
                  <c:v>44683</c:v>
                </c:pt>
                <c:pt idx="63">
                  <c:v>44684</c:v>
                </c:pt>
                <c:pt idx="64">
                  <c:v>44685</c:v>
                </c:pt>
                <c:pt idx="65">
                  <c:v>44686</c:v>
                </c:pt>
                <c:pt idx="66">
                  <c:v>44687</c:v>
                </c:pt>
                <c:pt idx="67">
                  <c:v>44688</c:v>
                </c:pt>
                <c:pt idx="68">
                  <c:v>44689</c:v>
                </c:pt>
                <c:pt idx="69">
                  <c:v>44690</c:v>
                </c:pt>
                <c:pt idx="70">
                  <c:v>44691</c:v>
                </c:pt>
                <c:pt idx="71">
                  <c:v>44692</c:v>
                </c:pt>
                <c:pt idx="72">
                  <c:v>44693</c:v>
                </c:pt>
                <c:pt idx="73">
                  <c:v>44694</c:v>
                </c:pt>
                <c:pt idx="74">
                  <c:v>44695</c:v>
                </c:pt>
                <c:pt idx="75">
                  <c:v>44696</c:v>
                </c:pt>
                <c:pt idx="76">
                  <c:v>44697</c:v>
                </c:pt>
                <c:pt idx="77">
                  <c:v>44698</c:v>
                </c:pt>
                <c:pt idx="78">
                  <c:v>44699</c:v>
                </c:pt>
                <c:pt idx="79">
                  <c:v>44700</c:v>
                </c:pt>
                <c:pt idx="80">
                  <c:v>44701</c:v>
                </c:pt>
                <c:pt idx="81">
                  <c:v>44702</c:v>
                </c:pt>
                <c:pt idx="82">
                  <c:v>44703</c:v>
                </c:pt>
                <c:pt idx="83">
                  <c:v>44704</c:v>
                </c:pt>
                <c:pt idx="84">
                  <c:v>44705</c:v>
                </c:pt>
                <c:pt idx="85">
                  <c:v>44706</c:v>
                </c:pt>
                <c:pt idx="86">
                  <c:v>44707</c:v>
                </c:pt>
                <c:pt idx="87">
                  <c:v>44708</c:v>
                </c:pt>
                <c:pt idx="88">
                  <c:v>44709</c:v>
                </c:pt>
                <c:pt idx="89">
                  <c:v>44710</c:v>
                </c:pt>
                <c:pt idx="90">
                  <c:v>44711</c:v>
                </c:pt>
                <c:pt idx="91">
                  <c:v>44712</c:v>
                </c:pt>
              </c:numCache>
            </c:numRef>
          </c:cat>
          <c:val>
            <c:numRef>
              <c:f>干旱季!$G$2:$G$93</c:f>
              <c:numCache>
                <c:formatCode>General</c:formatCode>
                <c:ptCount val="9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1</c:v>
                </c:pt>
                <c:pt idx="40">
                  <c:v>1</c:v>
                </c:pt>
                <c:pt idx="41">
                  <c:v>2</c:v>
                </c:pt>
                <c:pt idx="42">
                  <c:v>0</c:v>
                </c:pt>
                <c:pt idx="43">
                  <c:v>0</c:v>
                </c:pt>
                <c:pt idx="44">
                  <c:v>0</c:v>
                </c:pt>
                <c:pt idx="45">
                  <c:v>0</c:v>
                </c:pt>
                <c:pt idx="46">
                  <c:v>1</c:v>
                </c:pt>
                <c:pt idx="47">
                  <c:v>0</c:v>
                </c:pt>
                <c:pt idx="48">
                  <c:v>1</c:v>
                </c:pt>
                <c:pt idx="49">
                  <c:v>1</c:v>
                </c:pt>
                <c:pt idx="50">
                  <c:v>2</c:v>
                </c:pt>
                <c:pt idx="51">
                  <c:v>2</c:v>
                </c:pt>
                <c:pt idx="52">
                  <c:v>3</c:v>
                </c:pt>
                <c:pt idx="53">
                  <c:v>4</c:v>
                </c:pt>
                <c:pt idx="54">
                  <c:v>4</c:v>
                </c:pt>
                <c:pt idx="55">
                  <c:v>5</c:v>
                </c:pt>
                <c:pt idx="56">
                  <c:v>7</c:v>
                </c:pt>
                <c:pt idx="57">
                  <c:v>9</c:v>
                </c:pt>
                <c:pt idx="58">
                  <c:v>1</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2</c:v>
                </c:pt>
                <c:pt idx="82">
                  <c:v>2</c:v>
                </c:pt>
                <c:pt idx="83">
                  <c:v>4</c:v>
                </c:pt>
                <c:pt idx="84">
                  <c:v>5</c:v>
                </c:pt>
                <c:pt idx="85">
                  <c:v>3</c:v>
                </c:pt>
                <c:pt idx="86">
                  <c:v>3</c:v>
                </c:pt>
                <c:pt idx="87">
                  <c:v>5</c:v>
                </c:pt>
                <c:pt idx="88">
                  <c:v>7</c:v>
                </c:pt>
                <c:pt idx="89">
                  <c:v>5</c:v>
                </c:pt>
                <c:pt idx="90">
                  <c:v>5</c:v>
                </c:pt>
                <c:pt idx="91">
                  <c:v>6</c:v>
                </c:pt>
              </c:numCache>
            </c:numRef>
          </c:val>
          <c:extLst>
            <c:ext xmlns:c16="http://schemas.microsoft.com/office/drawing/2014/chart" uri="{C3380CC4-5D6E-409C-BE32-E72D297353CC}">
              <c16:uniqueId val="{00000002-999B-442C-97A9-B0A327912E55}"/>
            </c:ext>
          </c:extLst>
        </c:ser>
        <c:ser>
          <c:idx val="3"/>
          <c:order val="3"/>
          <c:tx>
            <c:strRef>
              <c:f>特旱</c:f>
              <c:strCache>
                <c:ptCount val="1"/>
                <c:pt idx="0">
                  <c:v>特旱</c:v>
                </c:pt>
              </c:strCache>
            </c:strRef>
          </c:tx>
          <c:spPr>
            <a:solidFill>
              <a:schemeClr val="accent4"/>
            </a:solidFill>
            <a:ln>
              <a:noFill/>
            </a:ln>
            <a:effectLst/>
          </c:spPr>
          <c:invertIfNegative val="0"/>
          <c:cat>
            <c:numRef>
              <c:f>干旱季!$B$2:$B$93</c:f>
              <c:numCache>
                <c:formatCode>m/d;@</c:formatCode>
                <c:ptCount val="92"/>
                <c:pt idx="0">
                  <c:v>44621</c:v>
                </c:pt>
                <c:pt idx="1">
                  <c:v>44622</c:v>
                </c:pt>
                <c:pt idx="2">
                  <c:v>44623</c:v>
                </c:pt>
                <c:pt idx="3">
                  <c:v>44624</c:v>
                </c:pt>
                <c:pt idx="4">
                  <c:v>44625</c:v>
                </c:pt>
                <c:pt idx="5">
                  <c:v>44626</c:v>
                </c:pt>
                <c:pt idx="6">
                  <c:v>44627</c:v>
                </c:pt>
                <c:pt idx="7">
                  <c:v>44628</c:v>
                </c:pt>
                <c:pt idx="8">
                  <c:v>44629</c:v>
                </c:pt>
                <c:pt idx="9">
                  <c:v>44630</c:v>
                </c:pt>
                <c:pt idx="10">
                  <c:v>44631</c:v>
                </c:pt>
                <c:pt idx="11">
                  <c:v>44632</c:v>
                </c:pt>
                <c:pt idx="12">
                  <c:v>44633</c:v>
                </c:pt>
                <c:pt idx="13">
                  <c:v>44634</c:v>
                </c:pt>
                <c:pt idx="14">
                  <c:v>44635</c:v>
                </c:pt>
                <c:pt idx="15">
                  <c:v>44636</c:v>
                </c:pt>
                <c:pt idx="16">
                  <c:v>44637</c:v>
                </c:pt>
                <c:pt idx="17">
                  <c:v>44638</c:v>
                </c:pt>
                <c:pt idx="18">
                  <c:v>44639</c:v>
                </c:pt>
                <c:pt idx="19">
                  <c:v>44640</c:v>
                </c:pt>
                <c:pt idx="20">
                  <c:v>44641</c:v>
                </c:pt>
                <c:pt idx="21">
                  <c:v>44642</c:v>
                </c:pt>
                <c:pt idx="22">
                  <c:v>44643</c:v>
                </c:pt>
                <c:pt idx="23">
                  <c:v>44644</c:v>
                </c:pt>
                <c:pt idx="24">
                  <c:v>44645</c:v>
                </c:pt>
                <c:pt idx="25">
                  <c:v>44646</c:v>
                </c:pt>
                <c:pt idx="26">
                  <c:v>44647</c:v>
                </c:pt>
                <c:pt idx="27">
                  <c:v>44648</c:v>
                </c:pt>
                <c:pt idx="28">
                  <c:v>44649</c:v>
                </c:pt>
                <c:pt idx="29">
                  <c:v>44650</c:v>
                </c:pt>
                <c:pt idx="30">
                  <c:v>44651</c:v>
                </c:pt>
                <c:pt idx="31">
                  <c:v>44652</c:v>
                </c:pt>
                <c:pt idx="32">
                  <c:v>44653</c:v>
                </c:pt>
                <c:pt idx="33">
                  <c:v>44654</c:v>
                </c:pt>
                <c:pt idx="34">
                  <c:v>44655</c:v>
                </c:pt>
                <c:pt idx="35">
                  <c:v>44656</c:v>
                </c:pt>
                <c:pt idx="36">
                  <c:v>44657</c:v>
                </c:pt>
                <c:pt idx="37">
                  <c:v>44658</c:v>
                </c:pt>
                <c:pt idx="38">
                  <c:v>44659</c:v>
                </c:pt>
                <c:pt idx="39">
                  <c:v>44660</c:v>
                </c:pt>
                <c:pt idx="40">
                  <c:v>44661</c:v>
                </c:pt>
                <c:pt idx="41">
                  <c:v>44662</c:v>
                </c:pt>
                <c:pt idx="42">
                  <c:v>44663</c:v>
                </c:pt>
                <c:pt idx="43">
                  <c:v>44664</c:v>
                </c:pt>
                <c:pt idx="44">
                  <c:v>44665</c:v>
                </c:pt>
                <c:pt idx="45">
                  <c:v>44666</c:v>
                </c:pt>
                <c:pt idx="46">
                  <c:v>44667</c:v>
                </c:pt>
                <c:pt idx="47">
                  <c:v>44668</c:v>
                </c:pt>
                <c:pt idx="48">
                  <c:v>44669</c:v>
                </c:pt>
                <c:pt idx="49">
                  <c:v>44670</c:v>
                </c:pt>
                <c:pt idx="50">
                  <c:v>44671</c:v>
                </c:pt>
                <c:pt idx="51">
                  <c:v>44672</c:v>
                </c:pt>
                <c:pt idx="52">
                  <c:v>44673</c:v>
                </c:pt>
                <c:pt idx="53">
                  <c:v>44674</c:v>
                </c:pt>
                <c:pt idx="54">
                  <c:v>44675</c:v>
                </c:pt>
                <c:pt idx="55">
                  <c:v>44676</c:v>
                </c:pt>
                <c:pt idx="56">
                  <c:v>44677</c:v>
                </c:pt>
                <c:pt idx="57">
                  <c:v>44678</c:v>
                </c:pt>
                <c:pt idx="58">
                  <c:v>44679</c:v>
                </c:pt>
                <c:pt idx="59">
                  <c:v>44680</c:v>
                </c:pt>
                <c:pt idx="60">
                  <c:v>44681</c:v>
                </c:pt>
                <c:pt idx="61">
                  <c:v>44682</c:v>
                </c:pt>
                <c:pt idx="62">
                  <c:v>44683</c:v>
                </c:pt>
                <c:pt idx="63">
                  <c:v>44684</c:v>
                </c:pt>
                <c:pt idx="64">
                  <c:v>44685</c:v>
                </c:pt>
                <c:pt idx="65">
                  <c:v>44686</c:v>
                </c:pt>
                <c:pt idx="66">
                  <c:v>44687</c:v>
                </c:pt>
                <c:pt idx="67">
                  <c:v>44688</c:v>
                </c:pt>
                <c:pt idx="68">
                  <c:v>44689</c:v>
                </c:pt>
                <c:pt idx="69">
                  <c:v>44690</c:v>
                </c:pt>
                <c:pt idx="70">
                  <c:v>44691</c:v>
                </c:pt>
                <c:pt idx="71">
                  <c:v>44692</c:v>
                </c:pt>
                <c:pt idx="72">
                  <c:v>44693</c:v>
                </c:pt>
                <c:pt idx="73">
                  <c:v>44694</c:v>
                </c:pt>
                <c:pt idx="74">
                  <c:v>44695</c:v>
                </c:pt>
                <c:pt idx="75">
                  <c:v>44696</c:v>
                </c:pt>
                <c:pt idx="76">
                  <c:v>44697</c:v>
                </c:pt>
                <c:pt idx="77">
                  <c:v>44698</c:v>
                </c:pt>
                <c:pt idx="78">
                  <c:v>44699</c:v>
                </c:pt>
                <c:pt idx="79">
                  <c:v>44700</c:v>
                </c:pt>
                <c:pt idx="80">
                  <c:v>44701</c:v>
                </c:pt>
                <c:pt idx="81">
                  <c:v>44702</c:v>
                </c:pt>
                <c:pt idx="82">
                  <c:v>44703</c:v>
                </c:pt>
                <c:pt idx="83">
                  <c:v>44704</c:v>
                </c:pt>
                <c:pt idx="84">
                  <c:v>44705</c:v>
                </c:pt>
                <c:pt idx="85">
                  <c:v>44706</c:v>
                </c:pt>
                <c:pt idx="86">
                  <c:v>44707</c:v>
                </c:pt>
                <c:pt idx="87">
                  <c:v>44708</c:v>
                </c:pt>
                <c:pt idx="88">
                  <c:v>44709</c:v>
                </c:pt>
                <c:pt idx="89">
                  <c:v>44710</c:v>
                </c:pt>
                <c:pt idx="90">
                  <c:v>44711</c:v>
                </c:pt>
                <c:pt idx="91">
                  <c:v>44712</c:v>
                </c:pt>
              </c:numCache>
            </c:numRef>
          </c:cat>
          <c:val>
            <c:numRef>
              <c:f>干旱季!$H$2:$H$93</c:f>
              <c:numCache>
                <c:formatCode>General</c:formatCode>
                <c:ptCount val="9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numCache>
            </c:numRef>
          </c:val>
          <c:extLst>
            <c:ext xmlns:c16="http://schemas.microsoft.com/office/drawing/2014/chart" uri="{C3380CC4-5D6E-409C-BE32-E72D297353CC}">
              <c16:uniqueId val="{00000003-999B-442C-97A9-B0A327912E55}"/>
            </c:ext>
          </c:extLst>
        </c:ser>
        <c:dLbls>
          <c:showLegendKey val="0"/>
          <c:showVal val="0"/>
          <c:showCatName val="0"/>
          <c:showSerName val="0"/>
          <c:showPercent val="0"/>
          <c:showBubbleSize val="0"/>
        </c:dLbls>
        <c:gapWidth val="150"/>
        <c:overlap val="100"/>
        <c:axId val="1147594240"/>
        <c:axId val="1155247488"/>
      </c:barChart>
      <c:dateAx>
        <c:axId val="1147594240"/>
        <c:scaling>
          <c:orientation val="minMax"/>
        </c:scaling>
        <c:delete val="0"/>
        <c:axPos val="b"/>
        <c:title>
          <c:tx>
            <c:rich>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r>
                  <a:rPr lang="zh-CN" baseline="0">
                    <a:solidFill>
                      <a:schemeClr val="tx1"/>
                    </a:solidFill>
                  </a:rPr>
                  <a:t>日期</a:t>
                </a:r>
              </a:p>
            </c:rich>
          </c:tx>
          <c:overlay val="0"/>
          <c:spPr>
            <a:noFill/>
            <a:ln>
              <a:noFill/>
            </a:ln>
            <a:effectLst/>
          </c:spPr>
        </c:title>
        <c:numFmt formatCode="m/d;@" sourceLinked="1"/>
        <c:majorTickMark val="cross"/>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155247488"/>
        <c:crosses val="autoZero"/>
        <c:auto val="1"/>
        <c:lblOffset val="100"/>
        <c:baseTimeUnit val="days"/>
      </c:dateAx>
      <c:valAx>
        <c:axId val="1155247488"/>
        <c:scaling>
          <c:orientation val="minMax"/>
        </c:scaling>
        <c:delete val="0"/>
        <c:axPos val="l"/>
        <c:title>
          <c:tx>
            <c:rich>
              <a:bodyPr rot="-54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r>
                  <a:rPr lang="zh-CN" baseline="0">
                    <a:solidFill>
                      <a:schemeClr val="tx1"/>
                    </a:solidFill>
                  </a:rPr>
                  <a:t>干旱（站次）</a:t>
                </a:r>
              </a:p>
            </c:rich>
          </c:tx>
          <c:layout>
            <c:manualLayout>
              <c:xMode val="edge"/>
              <c:yMode val="edge"/>
              <c:x val="1.38300347222222E-2"/>
              <c:y val="0.29021904761904799"/>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crossAx val="1147594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endParaRPr lang="zh-CN"/>
        </a:p>
      </c:txPr>
    </c:legend>
    <c:plotVisOnly val="1"/>
    <c:dispBlanksAs val="gap"/>
    <c:showDLblsOverMax val="0"/>
  </c:chart>
  <c:spPr>
    <a:noFill/>
    <a:ln w="9525" cap="flat" cmpd="sng" algn="ctr">
      <a:noFill/>
      <a:round/>
    </a:ln>
    <a:effectLst/>
  </c:spPr>
  <c:txPr>
    <a:bodyPr/>
    <a:lstStyle/>
    <a:p>
      <a:pPr>
        <a:defRPr lang="zh-CN" sz="1050" baseline="0">
          <a:latin typeface="Times New Roman" panose="02020603050405020304" charset="0"/>
          <a:ea typeface="宋体" panose="02010600030101010101" charset="-122"/>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4841269841299"/>
          <c:y val="5.0925925925925902E-2"/>
          <c:w val="0.84506091269841299"/>
          <c:h val="0.78252500000000003"/>
        </c:manualLayout>
      </c:layout>
      <c:lineChart>
        <c:grouping val="standard"/>
        <c:varyColors val="0"/>
        <c:ser>
          <c:idx val="0"/>
          <c:order val="0"/>
          <c:spPr>
            <a:ln w="19050" cap="rnd">
              <a:solidFill>
                <a:srgbClr val="4A7EBB"/>
              </a:solidFill>
              <a:round/>
            </a:ln>
            <a:effectLst/>
          </c:spPr>
          <c:marker>
            <c:symbol val="diamond"/>
            <c:size val="5"/>
            <c:spPr>
              <a:solidFill>
                <a:srgbClr val="4A7EBB"/>
              </a:solidFill>
              <a:ln w="9525">
                <a:solidFill>
                  <a:srgbClr val="4A7EBB"/>
                </a:solidFill>
              </a:ln>
              <a:effectLst/>
            </c:spPr>
          </c:marker>
          <c:cat>
            <c:numRef>
              <c:f>水资源!$B$11:$B$72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水资源!$C$11:$C$72</c:f>
              <c:numCache>
                <c:formatCode>General</c:formatCode>
                <c:ptCount val="62"/>
                <c:pt idx="0">
                  <c:v>42.2</c:v>
                </c:pt>
                <c:pt idx="1">
                  <c:v>32.700000000000003</c:v>
                </c:pt>
                <c:pt idx="2">
                  <c:v>114.5</c:v>
                </c:pt>
                <c:pt idx="3">
                  <c:v>153.5</c:v>
                </c:pt>
                <c:pt idx="4">
                  <c:v>45</c:v>
                </c:pt>
                <c:pt idx="5">
                  <c:v>51.7</c:v>
                </c:pt>
                <c:pt idx="6">
                  <c:v>59.4</c:v>
                </c:pt>
                <c:pt idx="7">
                  <c:v>34.5</c:v>
                </c:pt>
                <c:pt idx="8">
                  <c:v>88</c:v>
                </c:pt>
                <c:pt idx="9">
                  <c:v>76.099999999999994</c:v>
                </c:pt>
                <c:pt idx="10">
                  <c:v>52.2</c:v>
                </c:pt>
                <c:pt idx="11">
                  <c:v>27.8</c:v>
                </c:pt>
                <c:pt idx="12">
                  <c:v>36.4</c:v>
                </c:pt>
                <c:pt idx="13">
                  <c:v>38.299999999999997</c:v>
                </c:pt>
                <c:pt idx="14">
                  <c:v>43.3</c:v>
                </c:pt>
                <c:pt idx="15">
                  <c:v>36.5</c:v>
                </c:pt>
                <c:pt idx="16">
                  <c:v>98.2</c:v>
                </c:pt>
                <c:pt idx="17">
                  <c:v>39.9</c:v>
                </c:pt>
                <c:pt idx="18">
                  <c:v>84.7</c:v>
                </c:pt>
                <c:pt idx="19">
                  <c:v>72.099999999999994</c:v>
                </c:pt>
                <c:pt idx="20">
                  <c:v>38.799999999999997</c:v>
                </c:pt>
                <c:pt idx="21">
                  <c:v>44</c:v>
                </c:pt>
                <c:pt idx="22">
                  <c:v>124.6</c:v>
                </c:pt>
                <c:pt idx="23">
                  <c:v>56.1</c:v>
                </c:pt>
                <c:pt idx="24">
                  <c:v>80</c:v>
                </c:pt>
                <c:pt idx="25">
                  <c:v>47.8</c:v>
                </c:pt>
                <c:pt idx="26">
                  <c:v>88.9</c:v>
                </c:pt>
                <c:pt idx="27">
                  <c:v>66.099999999999994</c:v>
                </c:pt>
                <c:pt idx="28">
                  <c:v>56.7</c:v>
                </c:pt>
                <c:pt idx="29">
                  <c:v>153</c:v>
                </c:pt>
                <c:pt idx="30">
                  <c:v>124.1</c:v>
                </c:pt>
                <c:pt idx="31">
                  <c:v>47.7</c:v>
                </c:pt>
                <c:pt idx="32">
                  <c:v>27.2</c:v>
                </c:pt>
                <c:pt idx="33">
                  <c:v>56.6</c:v>
                </c:pt>
                <c:pt idx="34">
                  <c:v>61.9</c:v>
                </c:pt>
                <c:pt idx="35">
                  <c:v>45</c:v>
                </c:pt>
                <c:pt idx="36">
                  <c:v>68.400000000000006</c:v>
                </c:pt>
                <c:pt idx="37">
                  <c:v>121</c:v>
                </c:pt>
                <c:pt idx="38">
                  <c:v>64.5</c:v>
                </c:pt>
                <c:pt idx="39">
                  <c:v>46</c:v>
                </c:pt>
                <c:pt idx="40">
                  <c:v>30</c:v>
                </c:pt>
                <c:pt idx="41">
                  <c:v>58</c:v>
                </c:pt>
                <c:pt idx="42">
                  <c:v>98.5</c:v>
                </c:pt>
                <c:pt idx="43">
                  <c:v>74.400000000000006</c:v>
                </c:pt>
                <c:pt idx="44">
                  <c:v>75.2</c:v>
                </c:pt>
                <c:pt idx="45">
                  <c:v>71.400000000000006</c:v>
                </c:pt>
                <c:pt idx="46">
                  <c:v>101.9</c:v>
                </c:pt>
                <c:pt idx="47">
                  <c:v>102.1</c:v>
                </c:pt>
                <c:pt idx="48">
                  <c:v>78</c:v>
                </c:pt>
                <c:pt idx="49">
                  <c:v>67.7</c:v>
                </c:pt>
                <c:pt idx="50">
                  <c:v>49.3</c:v>
                </c:pt>
                <c:pt idx="51">
                  <c:v>68.8</c:v>
                </c:pt>
                <c:pt idx="52">
                  <c:v>40</c:v>
                </c:pt>
                <c:pt idx="53">
                  <c:v>71.8</c:v>
                </c:pt>
                <c:pt idx="54">
                  <c:v>103.6</c:v>
                </c:pt>
                <c:pt idx="55">
                  <c:v>45.9</c:v>
                </c:pt>
                <c:pt idx="56">
                  <c:v>50.1</c:v>
                </c:pt>
                <c:pt idx="57">
                  <c:v>106.4</c:v>
                </c:pt>
                <c:pt idx="58">
                  <c:v>76.599999999999994</c:v>
                </c:pt>
                <c:pt idx="59">
                  <c:v>99.3</c:v>
                </c:pt>
                <c:pt idx="60">
                  <c:v>54.7</c:v>
                </c:pt>
                <c:pt idx="61">
                  <c:v>43.1</c:v>
                </c:pt>
              </c:numCache>
            </c:numRef>
          </c:val>
          <c:smooth val="0"/>
          <c:extLst>
            <c:ext xmlns:c16="http://schemas.microsoft.com/office/drawing/2014/chart" uri="{C3380CC4-5D6E-409C-BE32-E72D297353CC}">
              <c16:uniqueId val="{00000000-81D6-4A38-A2A6-1132047381F8}"/>
            </c:ext>
          </c:extLst>
        </c:ser>
        <c:ser>
          <c:idx val="1"/>
          <c:order val="1"/>
          <c:spPr>
            <a:ln w="19050" cap="rnd">
              <a:solidFill>
                <a:srgbClr val="BE4B48"/>
              </a:solidFill>
              <a:round/>
            </a:ln>
            <a:effectLst/>
          </c:spPr>
          <c:marker>
            <c:symbol val="none"/>
          </c:marker>
          <c:cat>
            <c:numRef>
              <c:f>水资源!$B$11:$B$72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水资源!$D$11:$D$72</c:f>
              <c:numCache>
                <c:formatCode>0.00</c:formatCode>
                <c:ptCount val="62"/>
                <c:pt idx="0">
                  <c:v>102.31576892212099</c:v>
                </c:pt>
                <c:pt idx="1">
                  <c:v>102.31576892212099</c:v>
                </c:pt>
                <c:pt idx="2">
                  <c:v>102.31576892212099</c:v>
                </c:pt>
                <c:pt idx="3">
                  <c:v>102.31576892212099</c:v>
                </c:pt>
                <c:pt idx="4">
                  <c:v>102.31576892212099</c:v>
                </c:pt>
                <c:pt idx="5">
                  <c:v>102.31576892212099</c:v>
                </c:pt>
                <c:pt idx="6">
                  <c:v>102.31576892212099</c:v>
                </c:pt>
                <c:pt idx="7">
                  <c:v>102.31576892212099</c:v>
                </c:pt>
                <c:pt idx="8">
                  <c:v>102.31576892212099</c:v>
                </c:pt>
                <c:pt idx="9">
                  <c:v>102.31576892212099</c:v>
                </c:pt>
                <c:pt idx="10">
                  <c:v>102.31576892212099</c:v>
                </c:pt>
                <c:pt idx="11">
                  <c:v>102.31576892212099</c:v>
                </c:pt>
                <c:pt idx="12">
                  <c:v>102.31576892212099</c:v>
                </c:pt>
                <c:pt idx="13">
                  <c:v>102.31576892212099</c:v>
                </c:pt>
                <c:pt idx="14">
                  <c:v>102.31576892212099</c:v>
                </c:pt>
                <c:pt idx="15">
                  <c:v>102.31576892212099</c:v>
                </c:pt>
                <c:pt idx="16">
                  <c:v>102.31576892212099</c:v>
                </c:pt>
                <c:pt idx="17">
                  <c:v>102.31576892212099</c:v>
                </c:pt>
                <c:pt idx="18">
                  <c:v>102.31576892212099</c:v>
                </c:pt>
                <c:pt idx="19">
                  <c:v>102.31576892212099</c:v>
                </c:pt>
                <c:pt idx="20">
                  <c:v>102.31576892212099</c:v>
                </c:pt>
                <c:pt idx="21">
                  <c:v>102.31576892212099</c:v>
                </c:pt>
                <c:pt idx="22">
                  <c:v>102.31576892212099</c:v>
                </c:pt>
                <c:pt idx="23">
                  <c:v>102.31576892212099</c:v>
                </c:pt>
                <c:pt idx="24">
                  <c:v>102.31576892212099</c:v>
                </c:pt>
                <c:pt idx="25">
                  <c:v>102.31576892212099</c:v>
                </c:pt>
                <c:pt idx="26">
                  <c:v>102.31576892212099</c:v>
                </c:pt>
                <c:pt idx="27">
                  <c:v>102.31576892212099</c:v>
                </c:pt>
                <c:pt idx="28">
                  <c:v>102.31576892212099</c:v>
                </c:pt>
                <c:pt idx="29">
                  <c:v>102.31576892212099</c:v>
                </c:pt>
                <c:pt idx="30">
                  <c:v>102.31576892212099</c:v>
                </c:pt>
                <c:pt idx="31">
                  <c:v>102.31576892212099</c:v>
                </c:pt>
                <c:pt idx="32">
                  <c:v>102.31576892212099</c:v>
                </c:pt>
                <c:pt idx="33">
                  <c:v>102.31576892212099</c:v>
                </c:pt>
                <c:pt idx="34">
                  <c:v>102.31576892212099</c:v>
                </c:pt>
                <c:pt idx="35">
                  <c:v>102.31576892212099</c:v>
                </c:pt>
                <c:pt idx="36">
                  <c:v>102.31576892212099</c:v>
                </c:pt>
                <c:pt idx="37">
                  <c:v>102.31576892212099</c:v>
                </c:pt>
                <c:pt idx="38">
                  <c:v>102.31576892212099</c:v>
                </c:pt>
                <c:pt idx="39">
                  <c:v>102.31576892212099</c:v>
                </c:pt>
                <c:pt idx="40">
                  <c:v>102.31576892212099</c:v>
                </c:pt>
                <c:pt idx="41">
                  <c:v>102.31576892212099</c:v>
                </c:pt>
                <c:pt idx="42">
                  <c:v>102.31576892212099</c:v>
                </c:pt>
                <c:pt idx="43">
                  <c:v>102.31576892212099</c:v>
                </c:pt>
                <c:pt idx="44">
                  <c:v>102.31576892212099</c:v>
                </c:pt>
                <c:pt idx="45">
                  <c:v>102.31576892212099</c:v>
                </c:pt>
                <c:pt idx="46">
                  <c:v>102.31576892212099</c:v>
                </c:pt>
                <c:pt idx="47">
                  <c:v>102.31576892212099</c:v>
                </c:pt>
                <c:pt idx="48">
                  <c:v>102.31576892212099</c:v>
                </c:pt>
                <c:pt idx="49">
                  <c:v>102.31576892212099</c:v>
                </c:pt>
                <c:pt idx="50">
                  <c:v>102.31576892212099</c:v>
                </c:pt>
                <c:pt idx="51">
                  <c:v>102.31576892212099</c:v>
                </c:pt>
                <c:pt idx="52">
                  <c:v>102.31576892212099</c:v>
                </c:pt>
                <c:pt idx="53">
                  <c:v>102.31576892212099</c:v>
                </c:pt>
                <c:pt idx="54">
                  <c:v>102.31576892212099</c:v>
                </c:pt>
                <c:pt idx="55">
                  <c:v>102.31576892212099</c:v>
                </c:pt>
                <c:pt idx="56">
                  <c:v>102.31576892212099</c:v>
                </c:pt>
                <c:pt idx="57">
                  <c:v>102.31576892212099</c:v>
                </c:pt>
                <c:pt idx="58">
                  <c:v>102.31576892212099</c:v>
                </c:pt>
                <c:pt idx="59">
                  <c:v>102.31576892212099</c:v>
                </c:pt>
                <c:pt idx="60">
                  <c:v>102.31576892212099</c:v>
                </c:pt>
                <c:pt idx="61">
                  <c:v>102.31576892212099</c:v>
                </c:pt>
              </c:numCache>
            </c:numRef>
          </c:val>
          <c:smooth val="0"/>
          <c:extLst>
            <c:ext xmlns:c16="http://schemas.microsoft.com/office/drawing/2014/chart" uri="{C3380CC4-5D6E-409C-BE32-E72D297353CC}">
              <c16:uniqueId val="{00000001-81D6-4A38-A2A6-1132047381F8}"/>
            </c:ext>
          </c:extLst>
        </c:ser>
        <c:ser>
          <c:idx val="2"/>
          <c:order val="2"/>
          <c:spPr>
            <a:ln w="19050" cap="rnd">
              <a:solidFill>
                <a:srgbClr val="98B954"/>
              </a:solidFill>
              <a:round/>
            </a:ln>
            <a:effectLst/>
          </c:spPr>
          <c:marker>
            <c:symbol val="none"/>
          </c:marker>
          <c:cat>
            <c:numRef>
              <c:f>水资源!$B$11:$B$72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水资源!$E$11:$E$72</c:f>
              <c:numCache>
                <c:formatCode>0.00</c:formatCode>
                <c:ptCount val="62"/>
                <c:pt idx="0">
                  <c:v>84.075459273106006</c:v>
                </c:pt>
                <c:pt idx="1">
                  <c:v>84.075459273106006</c:v>
                </c:pt>
                <c:pt idx="2">
                  <c:v>84.075459273106006</c:v>
                </c:pt>
                <c:pt idx="3">
                  <c:v>84.075459273106006</c:v>
                </c:pt>
                <c:pt idx="4">
                  <c:v>84.075459273106006</c:v>
                </c:pt>
                <c:pt idx="5">
                  <c:v>84.075459273106006</c:v>
                </c:pt>
                <c:pt idx="6">
                  <c:v>84.075459273106006</c:v>
                </c:pt>
                <c:pt idx="7">
                  <c:v>84.075459273106006</c:v>
                </c:pt>
                <c:pt idx="8">
                  <c:v>84.075459273106006</c:v>
                </c:pt>
                <c:pt idx="9">
                  <c:v>84.075459273106006</c:v>
                </c:pt>
                <c:pt idx="10">
                  <c:v>84.075459273106006</c:v>
                </c:pt>
                <c:pt idx="11">
                  <c:v>84.075459273106006</c:v>
                </c:pt>
                <c:pt idx="12">
                  <c:v>84.075459273106006</c:v>
                </c:pt>
                <c:pt idx="13">
                  <c:v>84.075459273106006</c:v>
                </c:pt>
                <c:pt idx="14">
                  <c:v>84.075459273106006</c:v>
                </c:pt>
                <c:pt idx="15">
                  <c:v>84.075459273106006</c:v>
                </c:pt>
                <c:pt idx="16">
                  <c:v>84.075459273106006</c:v>
                </c:pt>
                <c:pt idx="17">
                  <c:v>84.075459273106006</c:v>
                </c:pt>
                <c:pt idx="18">
                  <c:v>84.075459273106006</c:v>
                </c:pt>
                <c:pt idx="19">
                  <c:v>84.075459273106006</c:v>
                </c:pt>
                <c:pt idx="20">
                  <c:v>84.075459273106006</c:v>
                </c:pt>
                <c:pt idx="21">
                  <c:v>84.075459273106006</c:v>
                </c:pt>
                <c:pt idx="22">
                  <c:v>84.075459273106006</c:v>
                </c:pt>
                <c:pt idx="23">
                  <c:v>84.075459273106006</c:v>
                </c:pt>
                <c:pt idx="24">
                  <c:v>84.075459273106006</c:v>
                </c:pt>
                <c:pt idx="25">
                  <c:v>84.075459273106006</c:v>
                </c:pt>
                <c:pt idx="26">
                  <c:v>84.075459273106006</c:v>
                </c:pt>
                <c:pt idx="27">
                  <c:v>84.075459273106006</c:v>
                </c:pt>
                <c:pt idx="28">
                  <c:v>84.075459273106006</c:v>
                </c:pt>
                <c:pt idx="29">
                  <c:v>84.075459273106006</c:v>
                </c:pt>
                <c:pt idx="30">
                  <c:v>84.075459273106006</c:v>
                </c:pt>
                <c:pt idx="31">
                  <c:v>84.075459273106006</c:v>
                </c:pt>
                <c:pt idx="32">
                  <c:v>84.075459273106006</c:v>
                </c:pt>
                <c:pt idx="33">
                  <c:v>84.075459273106006</c:v>
                </c:pt>
                <c:pt idx="34">
                  <c:v>84.075459273106006</c:v>
                </c:pt>
                <c:pt idx="35">
                  <c:v>84.075459273106006</c:v>
                </c:pt>
                <c:pt idx="36">
                  <c:v>84.075459273106006</c:v>
                </c:pt>
                <c:pt idx="37">
                  <c:v>84.075459273106006</c:v>
                </c:pt>
                <c:pt idx="38">
                  <c:v>84.075459273106006</c:v>
                </c:pt>
                <c:pt idx="39">
                  <c:v>84.075459273106006</c:v>
                </c:pt>
                <c:pt idx="40">
                  <c:v>84.075459273106006</c:v>
                </c:pt>
                <c:pt idx="41">
                  <c:v>84.075459273106006</c:v>
                </c:pt>
                <c:pt idx="42">
                  <c:v>84.075459273106006</c:v>
                </c:pt>
                <c:pt idx="43">
                  <c:v>84.075459273106006</c:v>
                </c:pt>
                <c:pt idx="44">
                  <c:v>84.075459273106006</c:v>
                </c:pt>
                <c:pt idx="45">
                  <c:v>84.075459273106006</c:v>
                </c:pt>
                <c:pt idx="46">
                  <c:v>84.075459273106006</c:v>
                </c:pt>
                <c:pt idx="47">
                  <c:v>84.075459273106006</c:v>
                </c:pt>
                <c:pt idx="48">
                  <c:v>84.075459273106006</c:v>
                </c:pt>
                <c:pt idx="49">
                  <c:v>84.075459273106006</c:v>
                </c:pt>
                <c:pt idx="50">
                  <c:v>84.075459273106006</c:v>
                </c:pt>
                <c:pt idx="51">
                  <c:v>84.075459273106006</c:v>
                </c:pt>
                <c:pt idx="52">
                  <c:v>84.075459273106006</c:v>
                </c:pt>
                <c:pt idx="53">
                  <c:v>84.075459273106006</c:v>
                </c:pt>
                <c:pt idx="54">
                  <c:v>84.075459273106006</c:v>
                </c:pt>
                <c:pt idx="55">
                  <c:v>84.075459273106006</c:v>
                </c:pt>
                <c:pt idx="56">
                  <c:v>84.075459273106006</c:v>
                </c:pt>
                <c:pt idx="57">
                  <c:v>84.075459273106006</c:v>
                </c:pt>
                <c:pt idx="58">
                  <c:v>84.075459273106006</c:v>
                </c:pt>
                <c:pt idx="59">
                  <c:v>84.075459273106006</c:v>
                </c:pt>
                <c:pt idx="60">
                  <c:v>84.075459273106006</c:v>
                </c:pt>
                <c:pt idx="61">
                  <c:v>84.075459273106006</c:v>
                </c:pt>
              </c:numCache>
            </c:numRef>
          </c:val>
          <c:smooth val="0"/>
          <c:extLst>
            <c:ext xmlns:c16="http://schemas.microsoft.com/office/drawing/2014/chart" uri="{C3380CC4-5D6E-409C-BE32-E72D297353CC}">
              <c16:uniqueId val="{00000002-81D6-4A38-A2A6-1132047381F8}"/>
            </c:ext>
          </c:extLst>
        </c:ser>
        <c:ser>
          <c:idx val="3"/>
          <c:order val="3"/>
          <c:spPr>
            <a:ln w="19050" cap="rnd">
              <a:solidFill>
                <a:srgbClr val="7D60A0"/>
              </a:solidFill>
              <a:round/>
            </a:ln>
            <a:effectLst/>
          </c:spPr>
          <c:marker>
            <c:symbol val="none"/>
          </c:marker>
          <c:cat>
            <c:numRef>
              <c:f>水资源!$B$11:$B$72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水资源!$F$11:$F$72</c:f>
              <c:numCache>
                <c:formatCode>0.00</c:formatCode>
                <c:ptCount val="62"/>
                <c:pt idx="0">
                  <c:v>58.0178740602273</c:v>
                </c:pt>
                <c:pt idx="1">
                  <c:v>58.0178740602273</c:v>
                </c:pt>
                <c:pt idx="2">
                  <c:v>58.0178740602273</c:v>
                </c:pt>
                <c:pt idx="3">
                  <c:v>58.0178740602273</c:v>
                </c:pt>
                <c:pt idx="4">
                  <c:v>58.0178740602273</c:v>
                </c:pt>
                <c:pt idx="5">
                  <c:v>58.0178740602273</c:v>
                </c:pt>
                <c:pt idx="6">
                  <c:v>58.0178740602273</c:v>
                </c:pt>
                <c:pt idx="7">
                  <c:v>58.0178740602273</c:v>
                </c:pt>
                <c:pt idx="8">
                  <c:v>58.0178740602273</c:v>
                </c:pt>
                <c:pt idx="9">
                  <c:v>58.0178740602273</c:v>
                </c:pt>
                <c:pt idx="10">
                  <c:v>58.0178740602273</c:v>
                </c:pt>
                <c:pt idx="11">
                  <c:v>58.0178740602273</c:v>
                </c:pt>
                <c:pt idx="12">
                  <c:v>58.0178740602273</c:v>
                </c:pt>
                <c:pt idx="13">
                  <c:v>58.0178740602273</c:v>
                </c:pt>
                <c:pt idx="14">
                  <c:v>58.0178740602273</c:v>
                </c:pt>
                <c:pt idx="15">
                  <c:v>58.0178740602273</c:v>
                </c:pt>
                <c:pt idx="16">
                  <c:v>58.0178740602273</c:v>
                </c:pt>
                <c:pt idx="17">
                  <c:v>58.0178740602273</c:v>
                </c:pt>
                <c:pt idx="18">
                  <c:v>58.0178740602273</c:v>
                </c:pt>
                <c:pt idx="19">
                  <c:v>58.0178740602273</c:v>
                </c:pt>
                <c:pt idx="20">
                  <c:v>58.0178740602273</c:v>
                </c:pt>
                <c:pt idx="21">
                  <c:v>58.0178740602273</c:v>
                </c:pt>
                <c:pt idx="22">
                  <c:v>58.0178740602273</c:v>
                </c:pt>
                <c:pt idx="23">
                  <c:v>58.0178740602273</c:v>
                </c:pt>
                <c:pt idx="24">
                  <c:v>58.0178740602273</c:v>
                </c:pt>
                <c:pt idx="25">
                  <c:v>58.0178740602273</c:v>
                </c:pt>
                <c:pt idx="26">
                  <c:v>58.0178740602273</c:v>
                </c:pt>
                <c:pt idx="27">
                  <c:v>58.0178740602273</c:v>
                </c:pt>
                <c:pt idx="28">
                  <c:v>58.0178740602273</c:v>
                </c:pt>
                <c:pt idx="29">
                  <c:v>58.0178740602273</c:v>
                </c:pt>
                <c:pt idx="30">
                  <c:v>58.0178740602273</c:v>
                </c:pt>
                <c:pt idx="31">
                  <c:v>58.0178740602273</c:v>
                </c:pt>
                <c:pt idx="32">
                  <c:v>58.0178740602273</c:v>
                </c:pt>
                <c:pt idx="33">
                  <c:v>58.0178740602273</c:v>
                </c:pt>
                <c:pt idx="34">
                  <c:v>58.0178740602273</c:v>
                </c:pt>
                <c:pt idx="35">
                  <c:v>58.0178740602273</c:v>
                </c:pt>
                <c:pt idx="36">
                  <c:v>58.0178740602273</c:v>
                </c:pt>
                <c:pt idx="37">
                  <c:v>58.0178740602273</c:v>
                </c:pt>
                <c:pt idx="38">
                  <c:v>58.0178740602273</c:v>
                </c:pt>
                <c:pt idx="39">
                  <c:v>58.0178740602273</c:v>
                </c:pt>
                <c:pt idx="40">
                  <c:v>58.0178740602273</c:v>
                </c:pt>
                <c:pt idx="41">
                  <c:v>58.0178740602273</c:v>
                </c:pt>
                <c:pt idx="42">
                  <c:v>58.0178740602273</c:v>
                </c:pt>
                <c:pt idx="43">
                  <c:v>58.0178740602273</c:v>
                </c:pt>
                <c:pt idx="44">
                  <c:v>58.0178740602273</c:v>
                </c:pt>
                <c:pt idx="45">
                  <c:v>58.0178740602273</c:v>
                </c:pt>
                <c:pt idx="46">
                  <c:v>58.0178740602273</c:v>
                </c:pt>
                <c:pt idx="47">
                  <c:v>58.0178740602273</c:v>
                </c:pt>
                <c:pt idx="48">
                  <c:v>58.0178740602273</c:v>
                </c:pt>
                <c:pt idx="49">
                  <c:v>58.0178740602273</c:v>
                </c:pt>
                <c:pt idx="50">
                  <c:v>58.0178740602273</c:v>
                </c:pt>
                <c:pt idx="51">
                  <c:v>58.0178740602273</c:v>
                </c:pt>
                <c:pt idx="52">
                  <c:v>58.0178740602273</c:v>
                </c:pt>
                <c:pt idx="53">
                  <c:v>58.0178740602273</c:v>
                </c:pt>
                <c:pt idx="54">
                  <c:v>58.0178740602273</c:v>
                </c:pt>
                <c:pt idx="55">
                  <c:v>58.0178740602273</c:v>
                </c:pt>
                <c:pt idx="56">
                  <c:v>58.0178740602273</c:v>
                </c:pt>
                <c:pt idx="57">
                  <c:v>58.0178740602273</c:v>
                </c:pt>
                <c:pt idx="58">
                  <c:v>58.0178740602273</c:v>
                </c:pt>
                <c:pt idx="59">
                  <c:v>58.0178740602273</c:v>
                </c:pt>
                <c:pt idx="60">
                  <c:v>58.0178740602273</c:v>
                </c:pt>
                <c:pt idx="61">
                  <c:v>58.0178740602273</c:v>
                </c:pt>
              </c:numCache>
            </c:numRef>
          </c:val>
          <c:smooth val="0"/>
          <c:extLst>
            <c:ext xmlns:c16="http://schemas.microsoft.com/office/drawing/2014/chart" uri="{C3380CC4-5D6E-409C-BE32-E72D297353CC}">
              <c16:uniqueId val="{00000003-81D6-4A38-A2A6-1132047381F8}"/>
            </c:ext>
          </c:extLst>
        </c:ser>
        <c:ser>
          <c:idx val="4"/>
          <c:order val="4"/>
          <c:spPr>
            <a:ln w="19050" cap="rnd">
              <a:solidFill>
                <a:srgbClr val="46AAC5"/>
              </a:solidFill>
              <a:round/>
            </a:ln>
            <a:effectLst/>
          </c:spPr>
          <c:marker>
            <c:symbol val="none"/>
          </c:marker>
          <c:cat>
            <c:numRef>
              <c:f>水资源!$B$11:$B$72</c:f>
              <c:numCache>
                <c:formatCode>General</c:formatCode>
                <c:ptCount val="62"/>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pt idx="61">
                  <c:v>2022</c:v>
                </c:pt>
              </c:numCache>
            </c:numRef>
          </c:cat>
          <c:val>
            <c:numRef>
              <c:f>水资源!$G$11:$G$72</c:f>
              <c:numCache>
                <c:formatCode>0.00</c:formatCode>
                <c:ptCount val="62"/>
                <c:pt idx="0">
                  <c:v>39.777564411212197</c:v>
                </c:pt>
                <c:pt idx="1">
                  <c:v>39.777564411212197</c:v>
                </c:pt>
                <c:pt idx="2">
                  <c:v>39.777564411212197</c:v>
                </c:pt>
                <c:pt idx="3">
                  <c:v>39.777564411212197</c:v>
                </c:pt>
                <c:pt idx="4">
                  <c:v>39.777564411212197</c:v>
                </c:pt>
                <c:pt idx="5">
                  <c:v>39.777564411212197</c:v>
                </c:pt>
                <c:pt idx="6">
                  <c:v>39.777564411212197</c:v>
                </c:pt>
                <c:pt idx="7">
                  <c:v>39.777564411212197</c:v>
                </c:pt>
                <c:pt idx="8">
                  <c:v>39.777564411212197</c:v>
                </c:pt>
                <c:pt idx="9">
                  <c:v>39.777564411212197</c:v>
                </c:pt>
                <c:pt idx="10">
                  <c:v>39.777564411212197</c:v>
                </c:pt>
                <c:pt idx="11">
                  <c:v>39.777564411212197</c:v>
                </c:pt>
                <c:pt idx="12">
                  <c:v>39.777564411212197</c:v>
                </c:pt>
                <c:pt idx="13">
                  <c:v>39.777564411212197</c:v>
                </c:pt>
                <c:pt idx="14">
                  <c:v>39.777564411212197</c:v>
                </c:pt>
                <c:pt idx="15">
                  <c:v>39.777564411212197</c:v>
                </c:pt>
                <c:pt idx="16">
                  <c:v>39.777564411212197</c:v>
                </c:pt>
                <c:pt idx="17">
                  <c:v>39.777564411212197</c:v>
                </c:pt>
                <c:pt idx="18">
                  <c:v>39.777564411212197</c:v>
                </c:pt>
                <c:pt idx="19">
                  <c:v>39.777564411212197</c:v>
                </c:pt>
                <c:pt idx="20">
                  <c:v>39.777564411212197</c:v>
                </c:pt>
                <c:pt idx="21">
                  <c:v>39.777564411212197</c:v>
                </c:pt>
                <c:pt idx="22">
                  <c:v>39.777564411212197</c:v>
                </c:pt>
                <c:pt idx="23">
                  <c:v>39.777564411212197</c:v>
                </c:pt>
                <c:pt idx="24">
                  <c:v>39.777564411212197</c:v>
                </c:pt>
                <c:pt idx="25">
                  <c:v>39.777564411212197</c:v>
                </c:pt>
                <c:pt idx="26">
                  <c:v>39.777564411212197</c:v>
                </c:pt>
                <c:pt idx="27">
                  <c:v>39.777564411212197</c:v>
                </c:pt>
                <c:pt idx="28">
                  <c:v>39.777564411212197</c:v>
                </c:pt>
                <c:pt idx="29">
                  <c:v>39.777564411212197</c:v>
                </c:pt>
                <c:pt idx="30">
                  <c:v>39.777564411212197</c:v>
                </c:pt>
                <c:pt idx="31">
                  <c:v>39.777564411212197</c:v>
                </c:pt>
                <c:pt idx="32">
                  <c:v>39.777564411212197</c:v>
                </c:pt>
                <c:pt idx="33">
                  <c:v>39.777564411212197</c:v>
                </c:pt>
                <c:pt idx="34">
                  <c:v>39.777564411212197</c:v>
                </c:pt>
                <c:pt idx="35">
                  <c:v>39.777564411212197</c:v>
                </c:pt>
                <c:pt idx="36">
                  <c:v>39.777564411212197</c:v>
                </c:pt>
                <c:pt idx="37">
                  <c:v>39.777564411212197</c:v>
                </c:pt>
                <c:pt idx="38">
                  <c:v>39.777564411212197</c:v>
                </c:pt>
                <c:pt idx="39">
                  <c:v>39.777564411212197</c:v>
                </c:pt>
                <c:pt idx="40">
                  <c:v>39.777564411212197</c:v>
                </c:pt>
                <c:pt idx="41">
                  <c:v>39.777564411212197</c:v>
                </c:pt>
                <c:pt idx="42">
                  <c:v>39.777564411212197</c:v>
                </c:pt>
                <c:pt idx="43">
                  <c:v>39.777564411212197</c:v>
                </c:pt>
                <c:pt idx="44">
                  <c:v>39.777564411212197</c:v>
                </c:pt>
                <c:pt idx="45">
                  <c:v>39.777564411212197</c:v>
                </c:pt>
                <c:pt idx="46">
                  <c:v>39.777564411212197</c:v>
                </c:pt>
                <c:pt idx="47">
                  <c:v>39.777564411212197</c:v>
                </c:pt>
                <c:pt idx="48">
                  <c:v>39.777564411212197</c:v>
                </c:pt>
                <c:pt idx="49">
                  <c:v>39.777564411212197</c:v>
                </c:pt>
                <c:pt idx="50">
                  <c:v>39.777564411212197</c:v>
                </c:pt>
                <c:pt idx="51">
                  <c:v>39.777564411212197</c:v>
                </c:pt>
                <c:pt idx="52">
                  <c:v>39.777564411212197</c:v>
                </c:pt>
                <c:pt idx="53">
                  <c:v>39.777564411212197</c:v>
                </c:pt>
                <c:pt idx="54">
                  <c:v>39.777564411212197</c:v>
                </c:pt>
                <c:pt idx="55">
                  <c:v>39.777564411212197</c:v>
                </c:pt>
                <c:pt idx="56">
                  <c:v>39.777564411212197</c:v>
                </c:pt>
                <c:pt idx="57">
                  <c:v>39.777564411212197</c:v>
                </c:pt>
                <c:pt idx="58">
                  <c:v>39.777564411212197</c:v>
                </c:pt>
                <c:pt idx="59">
                  <c:v>39.777564411212197</c:v>
                </c:pt>
                <c:pt idx="60">
                  <c:v>39.777564411212197</c:v>
                </c:pt>
                <c:pt idx="61">
                  <c:v>39.777564411212197</c:v>
                </c:pt>
              </c:numCache>
            </c:numRef>
          </c:val>
          <c:smooth val="0"/>
          <c:extLst>
            <c:ext xmlns:c16="http://schemas.microsoft.com/office/drawing/2014/chart" uri="{C3380CC4-5D6E-409C-BE32-E72D297353CC}">
              <c16:uniqueId val="{00000004-81D6-4A38-A2A6-1132047381F8}"/>
            </c:ext>
          </c:extLst>
        </c:ser>
        <c:dLbls>
          <c:showLegendKey val="0"/>
          <c:showVal val="0"/>
          <c:showCatName val="0"/>
          <c:showSerName val="0"/>
          <c:showPercent val="0"/>
          <c:showBubbleSize val="0"/>
        </c:dLbls>
        <c:marker val="1"/>
        <c:smooth val="0"/>
        <c:axId val="1216429056"/>
        <c:axId val="1153436480"/>
      </c:lineChart>
      <c:catAx>
        <c:axId val="121642905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年份</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53436480"/>
        <c:crosses val="autoZero"/>
        <c:auto val="1"/>
        <c:lblAlgn val="ctr"/>
        <c:lblOffset val="100"/>
        <c:tickLblSkip val="6"/>
        <c:noMultiLvlLbl val="0"/>
      </c:catAx>
      <c:valAx>
        <c:axId val="1153436480"/>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降水量（毫米）</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2164290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48755795111295E-2"/>
          <c:y val="5.0925925925925902E-2"/>
          <c:w val="0.89943045132106503"/>
          <c:h val="0.76219722222222197"/>
        </c:manualLayout>
      </c:layout>
      <c:barChart>
        <c:barDir val="col"/>
        <c:grouping val="clustered"/>
        <c:varyColors val="0"/>
        <c:ser>
          <c:idx val="0"/>
          <c:order val="0"/>
          <c:spPr>
            <a:solidFill>
              <a:schemeClr val="accent1"/>
            </a:solidFill>
            <a:ln>
              <a:noFill/>
            </a:ln>
            <a:effectLst/>
          </c:spPr>
          <c:invertIfNegative val="0"/>
          <c:cat>
            <c:strRef>
              <c:f>水资源!$K$1:$K$5</c:f>
              <c:strCache>
                <c:ptCount val="5"/>
                <c:pt idx="0">
                  <c:v>永定河</c:v>
                </c:pt>
                <c:pt idx="1">
                  <c:v>大清河</c:v>
                </c:pt>
                <c:pt idx="2">
                  <c:v>子牙河</c:v>
                </c:pt>
                <c:pt idx="3">
                  <c:v>黑龙港</c:v>
                </c:pt>
                <c:pt idx="4">
                  <c:v>滦河</c:v>
                </c:pt>
              </c:strCache>
            </c:strRef>
          </c:cat>
          <c:val>
            <c:numRef>
              <c:f>水资源!$M$1:$M$5</c:f>
              <c:numCache>
                <c:formatCode>General</c:formatCode>
                <c:ptCount val="5"/>
                <c:pt idx="0">
                  <c:v>7.1</c:v>
                </c:pt>
                <c:pt idx="1">
                  <c:v>13.2</c:v>
                </c:pt>
                <c:pt idx="2">
                  <c:v>18.2</c:v>
                </c:pt>
                <c:pt idx="3">
                  <c:v>14.5</c:v>
                </c:pt>
                <c:pt idx="4">
                  <c:v>7.8</c:v>
                </c:pt>
              </c:numCache>
            </c:numRef>
          </c:val>
          <c:extLst>
            <c:ext xmlns:c16="http://schemas.microsoft.com/office/drawing/2014/chart" uri="{C3380CC4-5D6E-409C-BE32-E72D297353CC}">
              <c16:uniqueId val="{00000000-C96B-4157-BCBC-0D6ED7313B48}"/>
            </c:ext>
          </c:extLst>
        </c:ser>
        <c:dLbls>
          <c:showLegendKey val="0"/>
          <c:showVal val="0"/>
          <c:showCatName val="0"/>
          <c:showSerName val="0"/>
          <c:showPercent val="0"/>
          <c:showBubbleSize val="0"/>
        </c:dLbls>
        <c:gapWidth val="219"/>
        <c:overlap val="-27"/>
        <c:axId val="1153397248"/>
        <c:axId val="1153438208"/>
      </c:barChart>
      <c:catAx>
        <c:axId val="11533972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流域</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lt"/>
                <a:ea typeface="宋体" panose="02010600030101010101" charset="-122"/>
                <a:cs typeface="+mn-cs"/>
              </a:defRPr>
            </a:pPr>
            <a:endParaRPr lang="zh-CN"/>
          </a:p>
        </c:txPr>
        <c:crossAx val="1153438208"/>
        <c:crosses val="autoZero"/>
        <c:auto val="1"/>
        <c:lblAlgn val="ctr"/>
        <c:lblOffset val="100"/>
        <c:noMultiLvlLbl val="0"/>
      </c:catAx>
      <c:valAx>
        <c:axId val="1153438208"/>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sz="1050" baseline="0">
                    <a:solidFill>
                      <a:schemeClr val="tx1"/>
                    </a:solidFill>
                    <a:ea typeface="宋体" panose="02010600030101010101" charset="-122"/>
                  </a:rPr>
                  <a:t>降水资源（亿立方米）</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endParaRPr lang="zh-CN"/>
          </a:p>
        </c:txPr>
        <c:crossAx val="1153397248"/>
        <c:crosses val="autoZero"/>
        <c:crossBetween val="between"/>
        <c:majorUnit val="4"/>
      </c:valAx>
      <c:spPr>
        <a:noFill/>
        <a:ln>
          <a:noFill/>
        </a:ln>
        <a:effectLst/>
      </c:spPr>
    </c:plotArea>
    <c:plotVisOnly val="1"/>
    <c:dispBlanksAs val="gap"/>
    <c:showDLblsOverMax val="0"/>
  </c:chart>
  <c:spPr>
    <a:noFill/>
    <a:ln w="9525" cap="flat" cmpd="sng" algn="ctr">
      <a:noFill/>
      <a:round/>
    </a:ln>
    <a:effectLst/>
  </c:spPr>
  <c:txPr>
    <a:bodyPr/>
    <a:lstStyle/>
    <a:p>
      <a:pPr>
        <a:defRPr lang="zh-CN"/>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0.59909</cdr:x>
      <cdr:y>0.10394</cdr:y>
    </cdr:from>
    <cdr:to>
      <cdr:x>0.69359</cdr:x>
      <cdr:y>0.20222</cdr:y>
    </cdr:to>
    <cdr:sp macro="" textlink="">
      <cdr:nvSpPr>
        <cdr:cNvPr id="2" name="矩形 1"/>
        <cdr:cNvSpPr/>
      </cdr:nvSpPr>
      <cdr:spPr>
        <a:xfrm xmlns:a="http://schemas.openxmlformats.org/drawingml/2006/main">
          <a:off x="3019425" y="261938"/>
          <a:ext cx="47625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0.20765</cdr:x>
      <cdr:y>0.23623</cdr:y>
    </cdr:from>
    <cdr:to>
      <cdr:x>0.35506</cdr:x>
      <cdr:y>0.32694</cdr:y>
    </cdr:to>
    <cdr:sp macro="" textlink="">
      <cdr:nvSpPr>
        <cdr:cNvPr id="3" name="矩形 2"/>
        <cdr:cNvSpPr/>
      </cdr:nvSpPr>
      <cdr:spPr>
        <a:xfrm xmlns:a="http://schemas.openxmlformats.org/drawingml/2006/main">
          <a:off x="1196080" y="595306"/>
          <a:ext cx="849082" cy="22858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1050" b="1" i="0" baseline="0">
              <a:solidFill>
                <a:schemeClr val="tx1"/>
              </a:solidFill>
              <a:ea typeface="宋体" panose="02010600030101010101" charset="-122"/>
            </a:rPr>
            <a:t>异常丰水</a:t>
          </a:r>
        </a:p>
      </cdr:txBody>
    </cdr:sp>
  </cdr:relSizeAnchor>
  <cdr:relSizeAnchor xmlns:cdr="http://schemas.openxmlformats.org/drawingml/2006/chartDrawing">
    <cdr:from>
      <cdr:x>0.22742</cdr:x>
      <cdr:y>0.34143</cdr:y>
    </cdr:from>
    <cdr:to>
      <cdr:x>0.32695</cdr:x>
      <cdr:y>0.43656</cdr:y>
    </cdr:to>
    <cdr:sp macro="" textlink="">
      <cdr:nvSpPr>
        <cdr:cNvPr id="4" name="矩形 3"/>
        <cdr:cNvSpPr/>
      </cdr:nvSpPr>
      <cdr:spPr>
        <a:xfrm xmlns:a="http://schemas.openxmlformats.org/drawingml/2006/main">
          <a:off x="1309934" y="860411"/>
          <a:ext cx="573293" cy="23972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solidFill>
                <a:schemeClr val="tx1"/>
              </a:solidFill>
              <a:ea typeface="宋体" panose="02010600030101010101" charset="-122"/>
            </a:rPr>
            <a:t>丰水</a:t>
          </a:r>
        </a:p>
      </cdr:txBody>
    </cdr:sp>
  </cdr:relSizeAnchor>
  <cdr:relSizeAnchor xmlns:cdr="http://schemas.openxmlformats.org/drawingml/2006/chartDrawing">
    <cdr:from>
      <cdr:x>0.23191</cdr:x>
      <cdr:y>0.46617</cdr:y>
    </cdr:from>
    <cdr:to>
      <cdr:x>0.33711</cdr:x>
      <cdr:y>0.5613</cdr:y>
    </cdr:to>
    <cdr:sp macro="" textlink="">
      <cdr:nvSpPr>
        <cdr:cNvPr id="5" name="矩形 4"/>
        <cdr:cNvSpPr/>
      </cdr:nvSpPr>
      <cdr:spPr>
        <a:xfrm xmlns:a="http://schemas.openxmlformats.org/drawingml/2006/main">
          <a:off x="1335787" y="1174754"/>
          <a:ext cx="605952" cy="239727"/>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ea typeface="宋体" panose="02010600030101010101" charset="-122"/>
            </a:rPr>
            <a:t>正常</a:t>
          </a:r>
        </a:p>
      </cdr:txBody>
    </cdr:sp>
  </cdr:relSizeAnchor>
  <cdr:relSizeAnchor xmlns:cdr="http://schemas.openxmlformats.org/drawingml/2006/chartDrawing">
    <cdr:from>
      <cdr:x>0.23214</cdr:x>
      <cdr:y>0.58712</cdr:y>
    </cdr:from>
    <cdr:to>
      <cdr:x>0.33734</cdr:x>
      <cdr:y>0.68225</cdr:y>
    </cdr:to>
    <cdr:sp macro="" textlink="">
      <cdr:nvSpPr>
        <cdr:cNvPr id="6" name="矩形 5"/>
        <cdr:cNvSpPr/>
      </cdr:nvSpPr>
      <cdr:spPr>
        <a:xfrm xmlns:a="http://schemas.openxmlformats.org/drawingml/2006/main">
          <a:off x="1337148" y="1479546"/>
          <a:ext cx="605952" cy="23972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solidFill>
                <a:schemeClr val="tx1"/>
              </a:solidFill>
              <a:ea typeface="宋体" panose="02010600030101010101" charset="-122"/>
            </a:rPr>
            <a:t>枯水</a:t>
          </a:r>
        </a:p>
      </cdr:txBody>
    </cdr:sp>
  </cdr:relSizeAnchor>
  <cdr:relSizeAnchor xmlns:cdr="http://schemas.openxmlformats.org/drawingml/2006/chartDrawing">
    <cdr:from>
      <cdr:x>0.20639</cdr:x>
      <cdr:y>0.67784</cdr:y>
    </cdr:from>
    <cdr:to>
      <cdr:x>0.36829</cdr:x>
      <cdr:y>0.77296</cdr:y>
    </cdr:to>
    <cdr:sp macro="" textlink="">
      <cdr:nvSpPr>
        <cdr:cNvPr id="7" name="矩形 6"/>
        <cdr:cNvSpPr/>
      </cdr:nvSpPr>
      <cdr:spPr>
        <a:xfrm xmlns:a="http://schemas.openxmlformats.org/drawingml/2006/main">
          <a:off x="1188823" y="1708166"/>
          <a:ext cx="932544" cy="239703"/>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050" b="1" i="0" baseline="0">
              <a:solidFill>
                <a:schemeClr val="tx1"/>
              </a:solidFill>
              <a:ea typeface="宋体" panose="02010600030101010101" charset="-122"/>
            </a:rPr>
            <a:t>异常枯水</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41DB9-9805-4DDB-AACB-53812DBC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2057</Words>
  <Characters>11725</Characters>
  <Application>Microsoft Office Word</Application>
  <DocSecurity>0</DocSecurity>
  <Lines>97</Lines>
  <Paragraphs>27</Paragraphs>
  <ScaleCrop>false</ScaleCrop>
  <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978193045@qq.com</dc:creator>
  <cp:lastModifiedBy>xukang</cp:lastModifiedBy>
  <cp:revision>4</cp:revision>
  <cp:lastPrinted>2022-06-06T00:56:00Z</cp:lastPrinted>
  <dcterms:created xsi:type="dcterms:W3CDTF">2022-06-06T00:50:00Z</dcterms:created>
  <dcterms:modified xsi:type="dcterms:W3CDTF">2022-06-06T01:00:00Z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1FD840048EEE45F4A9C03086284F2989</vt:lpwstr>
  </property>
</Properties>
</file>