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河北省重大气象行政执法决定</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法制审核办法</w:t>
      </w:r>
    </w:p>
    <w:p>
      <w:pPr>
        <w:spacing w:line="580" w:lineRule="exact"/>
        <w:rPr>
          <w:rFonts w:ascii="仿宋" w:hAnsi="仿宋" w:eastAsia="仿宋"/>
          <w:szCs w:val="32"/>
        </w:rPr>
      </w:pPr>
    </w:p>
    <w:p>
      <w:pPr>
        <w:spacing w:line="580" w:lineRule="exact"/>
        <w:ind w:firstLine="640" w:firstLineChars="200"/>
        <w:rPr>
          <w:rFonts w:ascii="仿宋_GB2312" w:hAnsi="仿宋"/>
          <w:szCs w:val="32"/>
        </w:rPr>
      </w:pPr>
      <w:r>
        <w:rPr>
          <w:rFonts w:hint="eastAsia" w:ascii="黑体" w:hAnsi="黑体" w:eastAsia="黑体"/>
          <w:szCs w:val="32"/>
        </w:rPr>
        <w:t>第一条</w:t>
      </w:r>
      <w:r>
        <w:rPr>
          <w:rFonts w:hint="eastAsia" w:ascii="仿宋_GB2312" w:hAnsi="仿宋"/>
          <w:szCs w:val="32"/>
        </w:rPr>
        <w:t xml:space="preserve">  为了加强对重大气象行政执法行为的监督，保护公民、法人和其他组织的合法权益，促进各级气象主管机构依法行政，根据《气象法》《中华人民共和国行政处罚法》</w:t>
      </w:r>
      <w:bookmarkStart w:id="0" w:name="_GoBack"/>
      <w:bookmarkEnd w:id="0"/>
      <w:r>
        <w:rPr>
          <w:rFonts w:hint="eastAsia" w:ascii="仿宋_GB2312" w:hAnsi="仿宋"/>
          <w:szCs w:val="32"/>
        </w:rPr>
        <w:t>《中华人民共和国行政许可法》《行政复议法》《行政强制法》《行政诉讼法》和有关法律、法规、规章的规定，制定本办法。</w:t>
      </w:r>
    </w:p>
    <w:p>
      <w:pPr>
        <w:spacing w:line="580" w:lineRule="exact"/>
        <w:ind w:firstLine="640" w:firstLineChars="200"/>
        <w:rPr>
          <w:rFonts w:ascii="仿宋_GB2312" w:hAnsi="仿宋"/>
          <w:szCs w:val="32"/>
        </w:rPr>
      </w:pPr>
      <w:r>
        <w:rPr>
          <w:rFonts w:hint="eastAsia" w:ascii="黑体" w:hAnsi="黑体" w:eastAsia="黑体"/>
          <w:szCs w:val="32"/>
        </w:rPr>
        <w:t>第二条</w:t>
      </w:r>
      <w:r>
        <w:rPr>
          <w:rFonts w:hint="eastAsia" w:ascii="仿宋_GB2312" w:hAnsi="黑体"/>
          <w:szCs w:val="32"/>
        </w:rPr>
        <w:t xml:space="preserve">  </w:t>
      </w:r>
      <w:r>
        <w:rPr>
          <w:rFonts w:hint="eastAsia" w:ascii="仿宋_GB2312" w:hAnsi="仿宋"/>
          <w:szCs w:val="32"/>
        </w:rPr>
        <w:t>本办法所称重大行政执法决定，是指各级气象主管机构作出行政许可、行政处罚、行政强制等重大行政执法决定。</w:t>
      </w:r>
    </w:p>
    <w:p>
      <w:pPr>
        <w:spacing w:line="580" w:lineRule="exact"/>
        <w:ind w:firstLine="640" w:firstLineChars="200"/>
        <w:rPr>
          <w:rFonts w:ascii="仿宋_GB2312" w:hAnsi="仿宋"/>
          <w:szCs w:val="32"/>
        </w:rPr>
      </w:pPr>
      <w:r>
        <w:rPr>
          <w:rFonts w:hint="eastAsia" w:ascii="仿宋_GB2312" w:hAnsi="仿宋"/>
          <w:szCs w:val="32"/>
        </w:rPr>
        <w:t>本办法所称重大行政执法决定法制审核，是指作出重大行政执法决定的气象主管机构在作出决定之前，由该气象主管机构的法制机构对其合法性、适当性进行审核的活动。</w:t>
      </w:r>
    </w:p>
    <w:p>
      <w:pPr>
        <w:spacing w:line="580" w:lineRule="exact"/>
        <w:ind w:firstLine="640" w:firstLineChars="200"/>
        <w:rPr>
          <w:rFonts w:ascii="仿宋_GB2312" w:hAnsi="仿宋"/>
          <w:szCs w:val="32"/>
        </w:rPr>
      </w:pPr>
      <w:r>
        <w:rPr>
          <w:rFonts w:hint="eastAsia" w:ascii="黑体" w:hAnsi="黑体" w:eastAsia="黑体"/>
          <w:szCs w:val="32"/>
        </w:rPr>
        <w:t>第三条</w:t>
      </w:r>
      <w:r>
        <w:rPr>
          <w:rFonts w:hint="eastAsia" w:ascii="仿宋_GB2312" w:hAnsi="仿宋"/>
          <w:szCs w:val="32"/>
        </w:rPr>
        <w:t xml:space="preserve">  省级气象主管机构的政策法规处、设区市气象主管机构的减灾与法规科负责履行行政执法决定的法制审核职能。</w:t>
      </w:r>
    </w:p>
    <w:p>
      <w:pPr>
        <w:spacing w:line="580" w:lineRule="exact"/>
        <w:ind w:firstLine="640" w:firstLineChars="200"/>
        <w:rPr>
          <w:rFonts w:ascii="黑体" w:hAnsi="黑体" w:eastAsia="黑体"/>
          <w:szCs w:val="32"/>
        </w:rPr>
      </w:pPr>
      <w:r>
        <w:rPr>
          <w:rFonts w:hint="eastAsia" w:ascii="仿宋_GB2312" w:hAnsi="仿宋"/>
          <w:szCs w:val="32"/>
        </w:rPr>
        <w:t>县级气象主管机构主管法制工作的副局长负责履行行政执法决定的法制审核职能。</w:t>
      </w:r>
    </w:p>
    <w:p>
      <w:pPr>
        <w:spacing w:line="580" w:lineRule="exact"/>
        <w:ind w:firstLine="640" w:firstLineChars="200"/>
        <w:rPr>
          <w:rFonts w:ascii="仿宋_GB2312" w:hAnsi="仿宋"/>
          <w:szCs w:val="32"/>
        </w:rPr>
      </w:pPr>
      <w:r>
        <w:rPr>
          <w:rFonts w:hint="eastAsia" w:ascii="黑体" w:hAnsi="黑体" w:eastAsia="黑体"/>
          <w:szCs w:val="32"/>
        </w:rPr>
        <w:t>第四条</w:t>
      </w:r>
      <w:r>
        <w:rPr>
          <w:rFonts w:hint="eastAsia" w:ascii="仿宋_GB2312" w:hAnsi="黑体"/>
          <w:szCs w:val="32"/>
        </w:rPr>
        <w:t xml:space="preserve">  </w:t>
      </w:r>
      <w:r>
        <w:rPr>
          <w:rFonts w:hint="eastAsia" w:ascii="仿宋_GB2312" w:hAnsi="宋体" w:cs="宋体"/>
          <w:color w:val="000000"/>
          <w:kern w:val="0"/>
          <w:szCs w:val="32"/>
        </w:rPr>
        <w:t>行政执法机关作出行政许可、行政处罚、行政强制等行政执法决定，具有下列情形之一的，应当在作出决定前进行法制审核：</w:t>
      </w:r>
    </w:p>
    <w:p>
      <w:pPr>
        <w:spacing w:line="580" w:lineRule="exact"/>
        <w:ind w:firstLine="640" w:firstLineChars="200"/>
        <w:rPr>
          <w:rFonts w:ascii="仿宋_GB2312" w:hAnsi="仿宋"/>
          <w:szCs w:val="32"/>
        </w:rPr>
      </w:pPr>
      <w:r>
        <w:rPr>
          <w:rFonts w:hint="eastAsia" w:ascii="仿宋_GB2312" w:hAnsi="仿宋"/>
          <w:szCs w:val="32"/>
        </w:rPr>
        <w:t>（一）可能造成重大社会影响或引发社会风险的；</w:t>
      </w:r>
    </w:p>
    <w:p>
      <w:pPr>
        <w:spacing w:line="580" w:lineRule="exact"/>
        <w:ind w:firstLine="640" w:firstLineChars="200"/>
        <w:rPr>
          <w:rFonts w:ascii="仿宋_GB2312" w:hAnsi="仿宋"/>
          <w:szCs w:val="32"/>
        </w:rPr>
      </w:pPr>
      <w:r>
        <w:rPr>
          <w:rFonts w:hint="eastAsia" w:ascii="仿宋_GB2312" w:hAnsi="仿宋"/>
          <w:szCs w:val="32"/>
        </w:rPr>
        <w:t>（二）直接关系行政管理相对人或他人重大权益的；</w:t>
      </w:r>
    </w:p>
    <w:p>
      <w:pPr>
        <w:spacing w:line="580" w:lineRule="exact"/>
        <w:ind w:firstLine="640" w:firstLineChars="200"/>
        <w:rPr>
          <w:rFonts w:ascii="仿宋_GB2312" w:hAnsi="仿宋"/>
          <w:szCs w:val="32"/>
        </w:rPr>
      </w:pPr>
      <w:r>
        <w:rPr>
          <w:rFonts w:hint="eastAsia" w:ascii="仿宋_GB2312" w:hAnsi="仿宋"/>
          <w:szCs w:val="32"/>
        </w:rPr>
        <w:t>（三）需经听证程序作出的行政执法决定的；</w:t>
      </w:r>
    </w:p>
    <w:p>
      <w:pPr>
        <w:spacing w:line="580" w:lineRule="exact"/>
        <w:ind w:firstLine="640" w:firstLineChars="200"/>
        <w:rPr>
          <w:rFonts w:ascii="仿宋_GB2312" w:hAnsi="仿宋"/>
          <w:szCs w:val="32"/>
        </w:rPr>
      </w:pPr>
      <w:r>
        <w:rPr>
          <w:rFonts w:hint="eastAsia" w:ascii="仿宋_GB2312" w:hAnsi="宋体" w:cs="宋体"/>
          <w:color w:val="000000"/>
          <w:kern w:val="0"/>
          <w:szCs w:val="32"/>
        </w:rPr>
        <w:t>（四）案件情况疑难复杂，涉及多个法律关系的；</w:t>
      </w:r>
    </w:p>
    <w:p>
      <w:pPr>
        <w:spacing w:line="580" w:lineRule="exact"/>
        <w:ind w:firstLine="640" w:firstLineChars="200"/>
        <w:rPr>
          <w:rFonts w:ascii="黑体" w:hAnsi="黑体" w:eastAsia="黑体"/>
          <w:szCs w:val="32"/>
        </w:rPr>
      </w:pPr>
      <w:r>
        <w:rPr>
          <w:rFonts w:hint="eastAsia" w:ascii="仿宋_GB2312" w:hAnsi="仿宋"/>
          <w:szCs w:val="32"/>
        </w:rPr>
        <w:t>（五）其他法律、法规、规章规定应当进行法制审核的。</w:t>
      </w:r>
    </w:p>
    <w:p>
      <w:pPr>
        <w:spacing w:line="580" w:lineRule="exact"/>
        <w:ind w:firstLine="640" w:firstLineChars="200"/>
        <w:rPr>
          <w:rFonts w:ascii="仿宋_GB2312" w:hAnsi="宋体" w:cs="宋体"/>
          <w:color w:val="000000"/>
          <w:kern w:val="0"/>
          <w:szCs w:val="32"/>
        </w:rPr>
      </w:pPr>
      <w:r>
        <w:rPr>
          <w:rFonts w:hint="eastAsia" w:ascii="黑体" w:hAnsi="黑体" w:eastAsia="黑体"/>
          <w:szCs w:val="32"/>
        </w:rPr>
        <w:t>第五条</w:t>
      </w:r>
      <w:r>
        <w:rPr>
          <w:rFonts w:hint="eastAsia" w:ascii="仿宋_GB2312" w:hAnsi="宋体" w:cs="宋体"/>
          <w:color w:val="000000"/>
          <w:kern w:val="0"/>
          <w:szCs w:val="32"/>
        </w:rPr>
        <w:t xml:space="preserve"> 重大行政执法决定进行法制审核是作出决定前的必经程序，未经审核或者审核未通过的，行政执法机关不得作出。</w:t>
      </w:r>
    </w:p>
    <w:p>
      <w:pPr>
        <w:spacing w:line="580" w:lineRule="exact"/>
        <w:ind w:firstLine="640" w:firstLineChars="200"/>
        <w:rPr>
          <w:rFonts w:ascii="黑体" w:hAnsi="黑体" w:eastAsia="黑体"/>
          <w:szCs w:val="32"/>
        </w:rPr>
      </w:pPr>
      <w:r>
        <w:rPr>
          <w:rFonts w:hint="eastAsia" w:ascii="仿宋_GB2312" w:hAnsi="宋体" w:cs="宋体"/>
          <w:color w:val="000000"/>
          <w:kern w:val="0"/>
          <w:szCs w:val="32"/>
        </w:rPr>
        <w:t>其他行政执法决定，行政执法机关认为需要审核的，也应当进行法制审核。</w:t>
      </w:r>
    </w:p>
    <w:p>
      <w:pPr>
        <w:spacing w:line="580" w:lineRule="exact"/>
        <w:ind w:firstLine="640" w:firstLineChars="200"/>
        <w:rPr>
          <w:rFonts w:ascii="仿宋_GB2312" w:hAnsi="宋体" w:cs="宋体"/>
          <w:color w:val="000000"/>
          <w:kern w:val="0"/>
          <w:szCs w:val="32"/>
        </w:rPr>
      </w:pPr>
      <w:r>
        <w:rPr>
          <w:rFonts w:hint="eastAsia" w:ascii="黑体" w:hAnsi="黑体" w:eastAsia="黑体"/>
          <w:szCs w:val="32"/>
        </w:rPr>
        <w:t>第六条</w:t>
      </w:r>
      <w:r>
        <w:rPr>
          <w:rFonts w:hint="eastAsia" w:ascii="仿宋_GB2312" w:hAnsi="宋体" w:cs="宋体"/>
          <w:color w:val="000000"/>
          <w:kern w:val="0"/>
          <w:szCs w:val="32"/>
        </w:rPr>
        <w:t xml:space="preserve"> 气象主管机构的案件承办机构在调查终结后作出行政执法决定前，对符合重大行政执法决定条件的案件应当送本机关的法制机构进行审核。</w:t>
      </w:r>
    </w:p>
    <w:p>
      <w:pPr>
        <w:spacing w:line="580" w:lineRule="exact"/>
        <w:ind w:firstLine="640" w:firstLineChars="200"/>
        <w:rPr>
          <w:rFonts w:ascii="黑体" w:hAnsi="黑体" w:eastAsia="黑体"/>
          <w:szCs w:val="32"/>
        </w:rPr>
      </w:pPr>
      <w:r>
        <w:rPr>
          <w:rFonts w:hint="eastAsia" w:ascii="黑体" w:hAnsi="黑体" w:eastAsia="黑体"/>
          <w:szCs w:val="32"/>
        </w:rPr>
        <w:t>第七条</w:t>
      </w:r>
      <w:r>
        <w:rPr>
          <w:rFonts w:hint="eastAsia" w:ascii="仿宋_GB2312" w:hAnsi="黑体"/>
          <w:szCs w:val="32"/>
        </w:rPr>
        <w:t xml:space="preserve">  </w:t>
      </w:r>
      <w:r>
        <w:rPr>
          <w:rFonts w:hint="eastAsia" w:ascii="仿宋_GB2312" w:hAnsi="仿宋"/>
          <w:szCs w:val="32"/>
        </w:rPr>
        <w:t>重大气象行政执法决定由气象主管机构的有关内设机构或专门执法机构送本机关的法制机构进行审核。</w:t>
      </w:r>
    </w:p>
    <w:p>
      <w:pPr>
        <w:spacing w:line="580" w:lineRule="exact"/>
        <w:ind w:firstLine="640" w:firstLineChars="200"/>
        <w:rPr>
          <w:rFonts w:ascii="仿宋_GB2312" w:hAnsi="宋体" w:cs="宋体"/>
          <w:color w:val="000000"/>
          <w:kern w:val="0"/>
          <w:szCs w:val="32"/>
        </w:rPr>
      </w:pPr>
      <w:r>
        <w:rPr>
          <w:rFonts w:hint="eastAsia" w:ascii="黑体" w:hAnsi="黑体" w:eastAsia="黑体"/>
          <w:szCs w:val="32"/>
        </w:rPr>
        <w:t>第八条</w:t>
      </w:r>
      <w:r>
        <w:rPr>
          <w:rFonts w:hint="eastAsia" w:ascii="仿宋_GB2312" w:hAnsi="黑体"/>
          <w:szCs w:val="32"/>
        </w:rPr>
        <w:t xml:space="preserve">  </w:t>
      </w:r>
      <w:r>
        <w:rPr>
          <w:rFonts w:hint="eastAsia" w:ascii="仿宋_GB2312" w:hAnsi="仿宋"/>
          <w:szCs w:val="32"/>
        </w:rPr>
        <w:t>有关内设机构或执法机构在送审时应当提交以下材料：</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（一）重大行政执法决定的调查终结报告；</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（二）重大行政执法决定建议或者意见及其情况说明；</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（三）重大行政执法决定书代拟稿；</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（四）相关证据资料；</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（五）经听证或者评估的，还应当提交听证笔录或者评估报告；</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（六）其他需要提交的材料。</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法制机构认为提交材料不齐全的，可以要求承办机构在指定时间提交。</w:t>
      </w:r>
    </w:p>
    <w:p>
      <w:pPr>
        <w:spacing w:line="580" w:lineRule="exact"/>
        <w:ind w:firstLine="640" w:firstLineChars="200"/>
        <w:rPr>
          <w:rFonts w:ascii="仿宋_GB2312" w:hAnsi="宋体" w:cs="宋体"/>
          <w:color w:val="000000"/>
          <w:kern w:val="0"/>
          <w:szCs w:val="32"/>
        </w:rPr>
      </w:pPr>
      <w:r>
        <w:rPr>
          <w:rFonts w:hint="eastAsia" w:ascii="黑体" w:hAnsi="黑体" w:eastAsia="黑体"/>
          <w:szCs w:val="32"/>
        </w:rPr>
        <w:t>第九条</w:t>
      </w:r>
      <w:r>
        <w:rPr>
          <w:rFonts w:hint="eastAsia" w:ascii="仿宋_GB2312" w:hAnsi="黑体"/>
          <w:szCs w:val="32"/>
        </w:rPr>
        <w:t xml:space="preserve">  </w:t>
      </w:r>
      <w:r>
        <w:rPr>
          <w:rFonts w:hint="eastAsia" w:ascii="仿宋_GB2312" w:hAnsi="仿宋"/>
          <w:szCs w:val="32"/>
        </w:rPr>
        <w:t>重大行政执法决定情况说明应当载明以下内容：</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（一）基本事实；</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（二）适用法律、法规、规章和执行裁量基准的情况；</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（三）行政执法人员资格情况；</w:t>
      </w:r>
    </w:p>
    <w:p>
      <w:pPr>
        <w:spacing w:line="58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（四）调查取证和听证情况；</w:t>
      </w:r>
    </w:p>
    <w:p>
      <w:pPr>
        <w:widowControl/>
        <w:shd w:val="clear" w:color="auto" w:fill="FFFFFF"/>
        <w:spacing w:line="580" w:lineRule="exact"/>
        <w:ind w:firstLine="640" w:firstLineChars="200"/>
        <w:jc w:val="left"/>
        <w:rPr>
          <w:rFonts w:ascii="黑体" w:hAnsi="黑体" w:eastAsia="黑体"/>
          <w:szCs w:val="32"/>
        </w:rPr>
      </w:pPr>
      <w:r>
        <w:rPr>
          <w:rFonts w:hint="eastAsia" w:ascii="仿宋_GB2312" w:hAnsi="宋体" w:cs="宋体"/>
          <w:color w:val="000000"/>
          <w:kern w:val="0"/>
          <w:szCs w:val="32"/>
        </w:rPr>
        <w:t>（五）其他需要说明的情况。</w:t>
      </w:r>
    </w:p>
    <w:p>
      <w:pPr>
        <w:widowControl/>
        <w:shd w:val="clear" w:color="auto" w:fill="FFFFFF"/>
        <w:spacing w:line="580" w:lineRule="exact"/>
        <w:ind w:firstLine="640" w:firstLineChars="200"/>
        <w:jc w:val="left"/>
        <w:rPr>
          <w:rFonts w:ascii="仿宋_GB2312" w:hAnsi="仿宋"/>
          <w:szCs w:val="32"/>
        </w:rPr>
      </w:pPr>
      <w:r>
        <w:rPr>
          <w:rFonts w:hint="eastAsia" w:ascii="黑体" w:hAnsi="黑体" w:eastAsia="黑体"/>
          <w:szCs w:val="32"/>
        </w:rPr>
        <w:t>第十条</w:t>
      </w:r>
      <w:r>
        <w:rPr>
          <w:rFonts w:hint="eastAsia" w:ascii="仿宋_GB2312" w:hAnsi="黑体"/>
          <w:szCs w:val="32"/>
        </w:rPr>
        <w:t xml:space="preserve">  </w:t>
      </w:r>
      <w:r>
        <w:rPr>
          <w:rFonts w:hint="eastAsia" w:ascii="仿宋_GB2312" w:hAnsi="仿宋"/>
          <w:szCs w:val="32"/>
        </w:rPr>
        <w:t>法制机构对拟作出的重大行政执法决定进行合法性审核，从以下几个方面进行审核：</w:t>
      </w:r>
    </w:p>
    <w:p>
      <w:pPr>
        <w:widowControl/>
        <w:shd w:val="clear" w:color="auto" w:fill="FFFFFF"/>
        <w:spacing w:line="580" w:lineRule="exact"/>
        <w:ind w:firstLine="640" w:firstLineChars="200"/>
        <w:jc w:val="left"/>
        <w:rPr>
          <w:rFonts w:ascii="仿宋_GB2312" w:hAnsi="仿宋"/>
          <w:szCs w:val="32"/>
        </w:rPr>
      </w:pPr>
      <w:r>
        <w:rPr>
          <w:rFonts w:hint="eastAsia" w:ascii="仿宋_GB2312" w:hAnsi="仿宋"/>
          <w:szCs w:val="32"/>
        </w:rPr>
        <w:t>（一）行政执法机关主体是否合法，行政执法人员是否具备执法资格；</w:t>
      </w:r>
    </w:p>
    <w:p>
      <w:pPr>
        <w:widowControl/>
        <w:shd w:val="clear" w:color="auto" w:fill="FFFFFF"/>
        <w:spacing w:line="580" w:lineRule="exact"/>
        <w:ind w:firstLine="640" w:firstLineChars="200"/>
        <w:jc w:val="left"/>
        <w:rPr>
          <w:rFonts w:ascii="仿宋_GB2312" w:hAnsi="仿宋"/>
          <w:szCs w:val="32"/>
        </w:rPr>
      </w:pPr>
      <w:r>
        <w:rPr>
          <w:rFonts w:hint="eastAsia" w:ascii="仿宋_GB2312" w:hAnsi="仿宋"/>
          <w:szCs w:val="32"/>
        </w:rPr>
        <w:t>（二）事实是否清楚，证据是否确凿、充分；</w:t>
      </w:r>
    </w:p>
    <w:p>
      <w:pPr>
        <w:widowControl/>
        <w:shd w:val="clear" w:color="auto" w:fill="FFFFFF"/>
        <w:spacing w:line="580" w:lineRule="exact"/>
        <w:ind w:firstLine="640" w:firstLineChars="200"/>
        <w:jc w:val="left"/>
        <w:rPr>
          <w:rFonts w:ascii="仿宋_GB2312" w:hAnsi="仿宋"/>
          <w:szCs w:val="32"/>
        </w:rPr>
      </w:pPr>
      <w:r>
        <w:rPr>
          <w:rFonts w:hint="eastAsia" w:ascii="仿宋_GB2312" w:hAnsi="仿宋"/>
          <w:szCs w:val="32"/>
        </w:rPr>
        <w:t>（三）适用法律、法规或规章是否准确，执行裁量基准是否适当；</w:t>
      </w:r>
    </w:p>
    <w:p>
      <w:pPr>
        <w:spacing w:line="580" w:lineRule="exact"/>
        <w:ind w:firstLine="640" w:firstLineChars="200"/>
        <w:rPr>
          <w:rFonts w:ascii="仿宋_GB2312" w:hAnsi="仿宋"/>
          <w:szCs w:val="32"/>
        </w:rPr>
      </w:pPr>
      <w:r>
        <w:rPr>
          <w:rFonts w:hint="eastAsia" w:ascii="仿宋_GB2312" w:hAnsi="仿宋"/>
          <w:szCs w:val="32"/>
        </w:rPr>
        <w:t xml:space="preserve">（四）程序是否合法； </w:t>
      </w:r>
    </w:p>
    <w:p>
      <w:pPr>
        <w:spacing w:line="580" w:lineRule="exact"/>
        <w:ind w:firstLine="640" w:firstLineChars="200"/>
        <w:rPr>
          <w:rFonts w:ascii="仿宋_GB2312" w:hAnsi="仿宋"/>
          <w:szCs w:val="32"/>
        </w:rPr>
      </w:pPr>
      <w:r>
        <w:rPr>
          <w:rFonts w:hint="eastAsia" w:ascii="仿宋_GB2312" w:hAnsi="仿宋"/>
          <w:szCs w:val="32"/>
        </w:rPr>
        <w:t>（五）是否超越本机关职权范围或滥用职权；</w:t>
      </w:r>
    </w:p>
    <w:p>
      <w:pPr>
        <w:widowControl/>
        <w:shd w:val="clear" w:color="auto" w:fill="FFFFFF"/>
        <w:spacing w:line="580" w:lineRule="exact"/>
        <w:ind w:firstLine="640" w:firstLineChars="200"/>
        <w:jc w:val="left"/>
        <w:rPr>
          <w:rFonts w:ascii="仿宋_GB2312" w:hAnsi="仿宋"/>
          <w:szCs w:val="32"/>
        </w:rPr>
      </w:pPr>
      <w:r>
        <w:rPr>
          <w:rFonts w:hint="eastAsia" w:ascii="仿宋_GB2312" w:hAnsi="仿宋"/>
          <w:szCs w:val="32"/>
        </w:rPr>
        <w:t>（六）行政执法文书是否规范；</w:t>
      </w:r>
    </w:p>
    <w:p>
      <w:pPr>
        <w:spacing w:line="580" w:lineRule="exact"/>
        <w:ind w:firstLine="640" w:firstLineChars="200"/>
        <w:rPr>
          <w:rFonts w:ascii="仿宋_GB2312" w:hAnsi="仿宋"/>
          <w:szCs w:val="32"/>
        </w:rPr>
      </w:pPr>
      <w:r>
        <w:rPr>
          <w:rFonts w:hint="eastAsia" w:ascii="仿宋_GB2312" w:hAnsi="宋体" w:cs="宋体"/>
          <w:color w:val="000000"/>
          <w:kern w:val="0"/>
          <w:szCs w:val="32"/>
        </w:rPr>
        <w:t>（七）违法行为是否涉嫌犯罪需要移送司法机关；</w:t>
      </w:r>
    </w:p>
    <w:p>
      <w:pPr>
        <w:spacing w:line="580" w:lineRule="exact"/>
        <w:ind w:firstLine="640" w:firstLineChars="200"/>
        <w:rPr>
          <w:rFonts w:ascii="仿宋_GB2312" w:hAnsi="仿宋"/>
          <w:szCs w:val="32"/>
        </w:rPr>
      </w:pPr>
      <w:r>
        <w:rPr>
          <w:rFonts w:hint="eastAsia" w:ascii="仿宋_GB2312" w:hAnsi="仿宋"/>
          <w:szCs w:val="32"/>
        </w:rPr>
        <w:t>（八）其他应当审查的内容。</w:t>
      </w:r>
    </w:p>
    <w:p>
      <w:pPr>
        <w:spacing w:line="580" w:lineRule="exact"/>
        <w:ind w:firstLine="640" w:firstLineChars="200"/>
        <w:rPr>
          <w:rFonts w:ascii="仿宋_GB2312" w:hAnsi="仿宋"/>
          <w:szCs w:val="32"/>
        </w:rPr>
      </w:pPr>
      <w:r>
        <w:rPr>
          <w:rFonts w:hint="eastAsia" w:ascii="黑体" w:hAnsi="黑体" w:eastAsia="黑体"/>
          <w:szCs w:val="32"/>
        </w:rPr>
        <w:t>第十一条</w:t>
      </w:r>
      <w:r>
        <w:rPr>
          <w:rFonts w:hint="eastAsia" w:ascii="仿宋_GB2312" w:hAnsi="黑体"/>
          <w:szCs w:val="32"/>
        </w:rPr>
        <w:t xml:space="preserve">  </w:t>
      </w:r>
      <w:r>
        <w:rPr>
          <w:rFonts w:hint="eastAsia" w:ascii="仿宋_GB2312" w:hAnsi="仿宋"/>
          <w:szCs w:val="32"/>
        </w:rPr>
        <w:t>法制机构在审核过程中，有权调阅行政执法活动相关材料；必要时也可以向当事人进行调查，相关单位和个人应当予以协助配合。</w:t>
      </w:r>
    </w:p>
    <w:p>
      <w:pPr>
        <w:spacing w:line="580" w:lineRule="exact"/>
        <w:ind w:firstLine="640" w:firstLineChars="200"/>
        <w:rPr>
          <w:rFonts w:ascii="仿宋_GB2312" w:hAnsi="仿宋"/>
          <w:szCs w:val="32"/>
        </w:rPr>
      </w:pPr>
      <w:r>
        <w:rPr>
          <w:rFonts w:hint="eastAsia" w:ascii="黑体" w:hAnsi="黑体" w:eastAsia="黑体"/>
          <w:szCs w:val="32"/>
        </w:rPr>
        <w:t>第十二条</w:t>
      </w:r>
      <w:r>
        <w:rPr>
          <w:rFonts w:hint="eastAsia" w:ascii="仿宋_GB2312" w:hAnsi="黑体"/>
          <w:szCs w:val="32"/>
        </w:rPr>
        <w:t xml:space="preserve">  </w:t>
      </w:r>
      <w:r>
        <w:rPr>
          <w:rFonts w:hint="eastAsia" w:ascii="仿宋_GB2312" w:hAnsi="仿宋"/>
          <w:szCs w:val="32"/>
        </w:rPr>
        <w:t>法制机构对拟作出的重大行政执法决定进行审核后，根据不同情况，提出相应的书面意见或建议：</w:t>
      </w:r>
    </w:p>
    <w:p>
      <w:pPr>
        <w:spacing w:line="580" w:lineRule="exact"/>
        <w:ind w:firstLine="640" w:firstLineChars="200"/>
        <w:rPr>
          <w:rFonts w:ascii="仿宋_GB2312" w:hAnsi="仿宋"/>
          <w:szCs w:val="32"/>
        </w:rPr>
      </w:pPr>
      <w:r>
        <w:rPr>
          <w:rFonts w:hint="eastAsia" w:ascii="仿宋_GB2312" w:hAnsi="仿宋"/>
          <w:szCs w:val="32"/>
        </w:rPr>
        <w:t>（一）行政许可主体、权限、程序、依据合法的，提出同意的意见；</w:t>
      </w:r>
    </w:p>
    <w:p>
      <w:pPr>
        <w:spacing w:line="580" w:lineRule="exact"/>
        <w:ind w:firstLine="640" w:firstLineChars="200"/>
        <w:rPr>
          <w:rFonts w:ascii="仿宋_GB2312" w:hAnsi="仿宋"/>
          <w:szCs w:val="32"/>
        </w:rPr>
      </w:pPr>
      <w:r>
        <w:rPr>
          <w:rFonts w:hint="eastAsia" w:ascii="仿宋_GB2312" w:hAnsi="仿宋"/>
          <w:szCs w:val="32"/>
        </w:rPr>
        <w:t>行政处罚和行政强制案件事实清楚、证据确凿、定性准确、程序合法、处罚幅度适当的，提出同意的意见；</w:t>
      </w:r>
    </w:p>
    <w:p>
      <w:pPr>
        <w:spacing w:line="580" w:lineRule="exact"/>
        <w:ind w:firstLine="640" w:firstLineChars="200"/>
        <w:rPr>
          <w:rFonts w:ascii="仿宋_GB2312" w:hAnsi="仿宋"/>
          <w:szCs w:val="32"/>
        </w:rPr>
      </w:pPr>
      <w:r>
        <w:rPr>
          <w:rFonts w:hint="eastAsia" w:ascii="仿宋_GB2312" w:hAnsi="仿宋"/>
          <w:szCs w:val="32"/>
        </w:rPr>
        <w:t>（二）行政许可主体不符合法定条件、伪造行政许可资料、危害国家利益公共利益或者第三方利益的，提出不予行政许可的决定；</w:t>
      </w:r>
    </w:p>
    <w:p>
      <w:pPr>
        <w:spacing w:line="580" w:lineRule="exact"/>
        <w:ind w:firstLine="640" w:firstLineChars="200"/>
        <w:rPr>
          <w:rFonts w:ascii="仿宋_GB2312" w:hAnsi="仿宋"/>
          <w:szCs w:val="32"/>
        </w:rPr>
      </w:pPr>
      <w:r>
        <w:rPr>
          <w:rFonts w:hint="eastAsia" w:ascii="仿宋_GB2312" w:hAnsi="仿宋"/>
          <w:szCs w:val="32"/>
        </w:rPr>
        <w:t>事实不清、证据不确切、适用法律不正确、程序不合法的，提出取消行政执法决定的建议；</w:t>
      </w:r>
    </w:p>
    <w:p>
      <w:pPr>
        <w:spacing w:line="580" w:lineRule="exact"/>
        <w:ind w:firstLine="640" w:firstLineChars="200"/>
        <w:rPr>
          <w:rFonts w:ascii="仿宋_GB2312" w:hAnsi="仿宋"/>
          <w:szCs w:val="32"/>
        </w:rPr>
      </w:pPr>
      <w:r>
        <w:rPr>
          <w:rFonts w:hint="eastAsia" w:ascii="仿宋_GB2312" w:hAnsi="仿宋"/>
          <w:szCs w:val="32"/>
        </w:rPr>
        <w:t>（三）对于处罚幅度不合理，适用法律法规规章部分条款不正确的，应用自由裁量基准不当的，提出修改意见和建议；</w:t>
      </w:r>
    </w:p>
    <w:p>
      <w:pPr>
        <w:spacing w:line="580" w:lineRule="exact"/>
        <w:ind w:firstLine="640" w:firstLineChars="200"/>
        <w:rPr>
          <w:rFonts w:ascii="仿宋_GB2312" w:hAnsi="仿宋"/>
          <w:szCs w:val="32"/>
        </w:rPr>
      </w:pPr>
      <w:r>
        <w:rPr>
          <w:rFonts w:hint="eastAsia" w:ascii="仿宋_GB2312" w:hAnsi="仿宋"/>
          <w:szCs w:val="32"/>
        </w:rPr>
        <w:t>（四）程序不合法的，提出纠正意见；</w:t>
      </w:r>
    </w:p>
    <w:p>
      <w:pPr>
        <w:spacing w:line="580" w:lineRule="exact"/>
        <w:ind w:firstLine="640" w:firstLineChars="200"/>
        <w:rPr>
          <w:rFonts w:ascii="仿宋_GB2312" w:hAnsi="仿宋"/>
          <w:szCs w:val="32"/>
        </w:rPr>
      </w:pPr>
      <w:r>
        <w:rPr>
          <w:rFonts w:hint="eastAsia" w:ascii="仿宋_GB2312" w:hAnsi="仿宋"/>
          <w:szCs w:val="32"/>
        </w:rPr>
        <w:t>（五）经过审查，执法决定不合理的，提出修改或变更的建议；</w:t>
      </w:r>
    </w:p>
    <w:p>
      <w:pPr>
        <w:spacing w:line="580" w:lineRule="exact"/>
        <w:ind w:firstLine="640" w:firstLineChars="200"/>
        <w:rPr>
          <w:rFonts w:ascii="仿宋_GB2312" w:hAnsi="仿宋"/>
          <w:szCs w:val="32"/>
        </w:rPr>
      </w:pPr>
      <w:r>
        <w:rPr>
          <w:rFonts w:hint="eastAsia" w:ascii="仿宋_GB2312" w:hAnsi="仿宋"/>
          <w:szCs w:val="32"/>
        </w:rPr>
        <w:t>（六）超出本机关管辖范围的，提出移送意见。</w:t>
      </w:r>
    </w:p>
    <w:p>
      <w:pPr>
        <w:spacing w:line="580" w:lineRule="exact"/>
        <w:ind w:firstLine="640" w:firstLineChars="200"/>
        <w:rPr>
          <w:rFonts w:ascii="仿宋_GB2312" w:hAnsi="仿宋"/>
          <w:szCs w:val="32"/>
        </w:rPr>
      </w:pPr>
      <w:r>
        <w:rPr>
          <w:rFonts w:hint="eastAsia" w:ascii="黑体" w:hAnsi="黑体" w:eastAsia="黑体"/>
          <w:szCs w:val="32"/>
        </w:rPr>
        <w:t>第十三条</w:t>
      </w:r>
      <w:r>
        <w:rPr>
          <w:rFonts w:hint="eastAsia" w:ascii="仿宋_GB2312" w:hAnsi="黑体"/>
          <w:szCs w:val="32"/>
        </w:rPr>
        <w:t xml:space="preserve">  </w:t>
      </w:r>
      <w:r>
        <w:rPr>
          <w:rFonts w:hint="eastAsia" w:ascii="仿宋_GB2312" w:hAnsi="仿宋"/>
          <w:szCs w:val="32"/>
        </w:rPr>
        <w:t>法制机构在收到重大行政执法决定送审材料后，应在7个工作日内审核完毕。案件复杂的，经机关负责人批准可以延长5个工作日。</w:t>
      </w:r>
    </w:p>
    <w:p>
      <w:pPr>
        <w:spacing w:line="580" w:lineRule="exact"/>
        <w:ind w:firstLine="640" w:firstLineChars="200"/>
        <w:rPr>
          <w:rFonts w:ascii="仿宋_GB2312" w:hAnsi="仿宋"/>
          <w:szCs w:val="32"/>
        </w:rPr>
      </w:pPr>
      <w:r>
        <w:rPr>
          <w:rFonts w:hint="eastAsia" w:ascii="黑体" w:hAnsi="黑体" w:eastAsia="黑体"/>
          <w:szCs w:val="32"/>
        </w:rPr>
        <w:t>第十四条</w:t>
      </w:r>
      <w:r>
        <w:rPr>
          <w:rFonts w:hint="eastAsia" w:ascii="仿宋_GB2312" w:hAnsi="黑体"/>
          <w:szCs w:val="32"/>
        </w:rPr>
        <w:t xml:space="preserve">  </w:t>
      </w:r>
      <w:r>
        <w:rPr>
          <w:rFonts w:hint="eastAsia" w:ascii="仿宋_GB2312" w:hAnsi="仿宋"/>
          <w:szCs w:val="32"/>
        </w:rPr>
        <w:t>法制机构审核后，应当制作《重大气象行政执法决定法制审核意见书》一式三份，一份报送本机关领导，一份连同案卷材料回复承办机构，一份留存归档，</w:t>
      </w:r>
      <w:r>
        <w:rPr>
          <w:rFonts w:hint="eastAsia" w:ascii="仿宋_GB2312" w:hAnsi="仿宋" w:cs="黑体"/>
          <w:szCs w:val="32"/>
        </w:rPr>
        <w:t>作为执法全过程文字记录入卷</w:t>
      </w:r>
      <w:r>
        <w:rPr>
          <w:rFonts w:hint="eastAsia" w:ascii="仿宋_GB2312" w:hAnsi="仿宋"/>
          <w:szCs w:val="32"/>
        </w:rPr>
        <w:t>。</w:t>
      </w:r>
    </w:p>
    <w:p>
      <w:pPr>
        <w:widowControl/>
        <w:shd w:val="clear" w:color="auto" w:fill="FFFFFF"/>
        <w:spacing w:line="580" w:lineRule="exact"/>
        <w:ind w:firstLine="640" w:firstLineChars="200"/>
        <w:jc w:val="left"/>
        <w:rPr>
          <w:rFonts w:ascii="仿宋_GB2312" w:hAnsi="宋体" w:cs="宋体"/>
          <w:color w:val="000000"/>
          <w:kern w:val="0"/>
          <w:szCs w:val="32"/>
        </w:rPr>
      </w:pPr>
      <w:r>
        <w:rPr>
          <w:rFonts w:hint="eastAsia" w:ascii="黑体" w:hAnsi="黑体" w:eastAsia="黑体"/>
          <w:szCs w:val="32"/>
        </w:rPr>
        <w:t>第十五条</w:t>
      </w:r>
      <w:r>
        <w:rPr>
          <w:rFonts w:hint="eastAsia" w:ascii="仿宋_GB2312" w:hAnsi="宋体" w:cs="宋体"/>
          <w:color w:val="000000"/>
          <w:kern w:val="0"/>
          <w:szCs w:val="32"/>
        </w:rPr>
        <w:t xml:space="preserve">  承办机构对法制机构审核意见和建议应当研究采纳；有异议的应当与法制机构协商沟通，经沟通达不成一致意见的，将双方意见一并报送行政执法机关负责人处理。</w:t>
      </w:r>
    </w:p>
    <w:p>
      <w:pPr>
        <w:widowControl/>
        <w:shd w:val="clear" w:color="auto" w:fill="FFFFFF"/>
        <w:spacing w:line="580" w:lineRule="exact"/>
        <w:ind w:firstLine="640" w:firstLineChars="200"/>
        <w:jc w:val="left"/>
        <w:rPr>
          <w:rFonts w:ascii="仿宋_GB2312" w:hAnsi="宋体" w:cs="宋体"/>
          <w:color w:val="000000"/>
          <w:kern w:val="0"/>
          <w:szCs w:val="32"/>
        </w:rPr>
      </w:pPr>
      <w:r>
        <w:rPr>
          <w:rFonts w:hint="eastAsia" w:ascii="黑体" w:hAnsi="黑体" w:eastAsia="黑体"/>
          <w:szCs w:val="32"/>
        </w:rPr>
        <w:t>第十六条</w:t>
      </w:r>
      <w:r>
        <w:rPr>
          <w:rFonts w:hint="eastAsia" w:ascii="仿宋_GB2312" w:hAnsi="宋体" w:cs="宋体"/>
          <w:color w:val="000000"/>
          <w:kern w:val="0"/>
          <w:szCs w:val="32"/>
        </w:rPr>
        <w:t xml:space="preserve">  重大行政执法案件经法制机构审核后，提交行政执法机关负责人集体讨论决定。法制审核未通过的，不得作出决定。</w:t>
      </w:r>
    </w:p>
    <w:p>
      <w:pPr>
        <w:spacing w:line="580" w:lineRule="exact"/>
        <w:ind w:firstLine="640" w:firstLineChars="200"/>
        <w:rPr>
          <w:rFonts w:ascii="仿宋_GB2312" w:hAnsi="仿宋"/>
          <w:szCs w:val="32"/>
        </w:rPr>
      </w:pPr>
      <w:r>
        <w:rPr>
          <w:rFonts w:hint="eastAsia" w:ascii="黑体" w:hAnsi="黑体" w:eastAsia="黑体"/>
          <w:szCs w:val="32"/>
        </w:rPr>
        <w:t>第十七条</w:t>
      </w:r>
      <w:r>
        <w:rPr>
          <w:rFonts w:hint="eastAsia" w:ascii="仿宋_GB2312" w:hAnsi="黑体"/>
          <w:szCs w:val="32"/>
        </w:rPr>
        <w:t xml:space="preserve">  </w:t>
      </w:r>
      <w:r>
        <w:rPr>
          <w:rFonts w:hint="eastAsia" w:ascii="仿宋_GB2312" w:hAnsi="仿宋"/>
          <w:szCs w:val="32"/>
        </w:rPr>
        <w:t>行政执法机关承办机构的承办人员、法制机构的审核人员以及作出执法决定的负责人因不履行或不正确履行职责，导致决定错误，造成严重后果的，按照《河北省行政执法过错责任追究办法》追究相关人员的责任。</w:t>
      </w:r>
    </w:p>
    <w:p>
      <w:pPr>
        <w:spacing w:line="580" w:lineRule="exact"/>
        <w:ind w:firstLine="640" w:firstLineChars="200"/>
        <w:rPr>
          <w:rFonts w:ascii="仿宋" w:hAnsi="仿宋" w:eastAsia="仿宋"/>
          <w:szCs w:val="32"/>
        </w:rPr>
      </w:pPr>
      <w:r>
        <w:rPr>
          <w:rFonts w:hint="eastAsia" w:ascii="黑体" w:hAnsi="黑体" w:eastAsia="黑体"/>
          <w:szCs w:val="32"/>
        </w:rPr>
        <w:t>第十八条</w:t>
      </w:r>
      <w:r>
        <w:rPr>
          <w:rFonts w:hint="eastAsia" w:ascii="仿宋_GB2312" w:hAnsi="仿宋"/>
          <w:szCs w:val="32"/>
        </w:rPr>
        <w:t xml:space="preserve"> 本办法自2017 年8月1日起施行。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04438F"/>
    <w:rsid w:val="00003A14"/>
    <w:rsid w:val="0002578D"/>
    <w:rsid w:val="000330F0"/>
    <w:rsid w:val="0004438F"/>
    <w:rsid w:val="00056F2B"/>
    <w:rsid w:val="000649A6"/>
    <w:rsid w:val="000657F5"/>
    <w:rsid w:val="000A6A8E"/>
    <w:rsid w:val="000B259C"/>
    <w:rsid w:val="000D25DC"/>
    <w:rsid w:val="000D7F34"/>
    <w:rsid w:val="000E15A9"/>
    <w:rsid w:val="001728C1"/>
    <w:rsid w:val="00187C35"/>
    <w:rsid w:val="001A692C"/>
    <w:rsid w:val="001A7A5E"/>
    <w:rsid w:val="001B053B"/>
    <w:rsid w:val="001D3F25"/>
    <w:rsid w:val="00244B16"/>
    <w:rsid w:val="002764F4"/>
    <w:rsid w:val="00281150"/>
    <w:rsid w:val="002A0457"/>
    <w:rsid w:val="002B629D"/>
    <w:rsid w:val="002C5EA7"/>
    <w:rsid w:val="002D2A29"/>
    <w:rsid w:val="002E7DAB"/>
    <w:rsid w:val="002F20B4"/>
    <w:rsid w:val="00327A97"/>
    <w:rsid w:val="0033398D"/>
    <w:rsid w:val="003742E6"/>
    <w:rsid w:val="003773BD"/>
    <w:rsid w:val="0038526E"/>
    <w:rsid w:val="003921E9"/>
    <w:rsid w:val="003948F3"/>
    <w:rsid w:val="003B2706"/>
    <w:rsid w:val="003B5F43"/>
    <w:rsid w:val="003E3662"/>
    <w:rsid w:val="00412707"/>
    <w:rsid w:val="00412BFD"/>
    <w:rsid w:val="00421F4E"/>
    <w:rsid w:val="00436F3C"/>
    <w:rsid w:val="00453F47"/>
    <w:rsid w:val="004618FD"/>
    <w:rsid w:val="004649A6"/>
    <w:rsid w:val="004A10E2"/>
    <w:rsid w:val="004A62DD"/>
    <w:rsid w:val="004C5C36"/>
    <w:rsid w:val="004C7AFC"/>
    <w:rsid w:val="004D0D9E"/>
    <w:rsid w:val="004F27CF"/>
    <w:rsid w:val="005403D8"/>
    <w:rsid w:val="00562753"/>
    <w:rsid w:val="005725F5"/>
    <w:rsid w:val="005B25E7"/>
    <w:rsid w:val="005B729B"/>
    <w:rsid w:val="005C29BF"/>
    <w:rsid w:val="005C5D85"/>
    <w:rsid w:val="005C6464"/>
    <w:rsid w:val="00635911"/>
    <w:rsid w:val="00662451"/>
    <w:rsid w:val="006653FC"/>
    <w:rsid w:val="006665DE"/>
    <w:rsid w:val="00672B33"/>
    <w:rsid w:val="0068479D"/>
    <w:rsid w:val="00693406"/>
    <w:rsid w:val="006C1D95"/>
    <w:rsid w:val="006C5FE1"/>
    <w:rsid w:val="006F35B0"/>
    <w:rsid w:val="006F72AD"/>
    <w:rsid w:val="007633F3"/>
    <w:rsid w:val="00767CFB"/>
    <w:rsid w:val="008034DB"/>
    <w:rsid w:val="0081581B"/>
    <w:rsid w:val="0082153E"/>
    <w:rsid w:val="008221F2"/>
    <w:rsid w:val="00824078"/>
    <w:rsid w:val="00827C26"/>
    <w:rsid w:val="008363BD"/>
    <w:rsid w:val="008615BD"/>
    <w:rsid w:val="008670DC"/>
    <w:rsid w:val="00877157"/>
    <w:rsid w:val="00886113"/>
    <w:rsid w:val="008902F2"/>
    <w:rsid w:val="008A11C4"/>
    <w:rsid w:val="008B62C0"/>
    <w:rsid w:val="008C2C57"/>
    <w:rsid w:val="009318EA"/>
    <w:rsid w:val="009438FA"/>
    <w:rsid w:val="00956F5B"/>
    <w:rsid w:val="00961C2F"/>
    <w:rsid w:val="00982ADC"/>
    <w:rsid w:val="00991C40"/>
    <w:rsid w:val="009A3398"/>
    <w:rsid w:val="009B0942"/>
    <w:rsid w:val="009B147E"/>
    <w:rsid w:val="009C4FDC"/>
    <w:rsid w:val="009D0305"/>
    <w:rsid w:val="009D5CB7"/>
    <w:rsid w:val="00A2091B"/>
    <w:rsid w:val="00A4102C"/>
    <w:rsid w:val="00A80D28"/>
    <w:rsid w:val="00AA014E"/>
    <w:rsid w:val="00AB01E4"/>
    <w:rsid w:val="00AD3D8C"/>
    <w:rsid w:val="00B10172"/>
    <w:rsid w:val="00B11438"/>
    <w:rsid w:val="00B32BA0"/>
    <w:rsid w:val="00B46D12"/>
    <w:rsid w:val="00B47F01"/>
    <w:rsid w:val="00B55785"/>
    <w:rsid w:val="00B71C76"/>
    <w:rsid w:val="00B924C5"/>
    <w:rsid w:val="00BE2E27"/>
    <w:rsid w:val="00BE58EF"/>
    <w:rsid w:val="00BF4A42"/>
    <w:rsid w:val="00C01329"/>
    <w:rsid w:val="00C06012"/>
    <w:rsid w:val="00C11072"/>
    <w:rsid w:val="00C30314"/>
    <w:rsid w:val="00C37EF6"/>
    <w:rsid w:val="00C608F5"/>
    <w:rsid w:val="00C66A26"/>
    <w:rsid w:val="00C972DB"/>
    <w:rsid w:val="00CB1B21"/>
    <w:rsid w:val="00CC77B9"/>
    <w:rsid w:val="00CF3DE6"/>
    <w:rsid w:val="00CF3F2E"/>
    <w:rsid w:val="00D11038"/>
    <w:rsid w:val="00D645D2"/>
    <w:rsid w:val="00D67D93"/>
    <w:rsid w:val="00D700A2"/>
    <w:rsid w:val="00D70651"/>
    <w:rsid w:val="00D90B83"/>
    <w:rsid w:val="00DC1DFE"/>
    <w:rsid w:val="00DD1BD1"/>
    <w:rsid w:val="00DD3180"/>
    <w:rsid w:val="00DE755D"/>
    <w:rsid w:val="00E00E56"/>
    <w:rsid w:val="00E420CD"/>
    <w:rsid w:val="00E442B3"/>
    <w:rsid w:val="00E5472F"/>
    <w:rsid w:val="00E55DDC"/>
    <w:rsid w:val="00E62DD5"/>
    <w:rsid w:val="00E72C65"/>
    <w:rsid w:val="00EB1878"/>
    <w:rsid w:val="00EC06D5"/>
    <w:rsid w:val="00EC2CD9"/>
    <w:rsid w:val="00ED7F21"/>
    <w:rsid w:val="00EE7AC4"/>
    <w:rsid w:val="00F568D3"/>
    <w:rsid w:val="00F73F2D"/>
    <w:rsid w:val="00F77685"/>
    <w:rsid w:val="00F928E9"/>
    <w:rsid w:val="00FA400D"/>
    <w:rsid w:val="00FB0DCE"/>
    <w:rsid w:val="00FB4DEC"/>
    <w:rsid w:val="00FC1396"/>
    <w:rsid w:val="00FC7626"/>
    <w:rsid w:val="00FE1A3D"/>
    <w:rsid w:val="00FE59B3"/>
    <w:rsid w:val="735A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1979</Words>
  <Characters>1982</Characters>
  <Lines>14</Lines>
  <Paragraphs>4</Paragraphs>
  <TotalTime>1</TotalTime>
  <ScaleCrop>false</ScaleCrop>
  <LinksUpToDate>false</LinksUpToDate>
  <CharactersWithSpaces>2017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2021-12-26T07:11:00Z</dcterms:created>
  <dc:creator>赵帅</dc:creator>
  <cp:lastModifiedBy>甘文倩</cp:lastModifiedBy>
  <dcterms:modified xsi:type="dcterms:W3CDTF">2023-04-28T08:57:18Z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E735D47AD1584CF3B7239CCEEEA1A956</vt:lpwstr>
  </property>
</Properties>
</file>