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sz w:val="36"/>
          <w:szCs w:val="36"/>
        </w:rPr>
      </w:pPr>
      <w:r>
        <w:rPr>
          <w:rFonts w:hint="eastAsia"/>
        </w:rPr>
        <w:t xml:space="preserve">  </w:t>
      </w:r>
      <w:r>
        <w:rPr>
          <w:rFonts w:hint="eastAsia"/>
          <w:sz w:val="36"/>
          <w:szCs w:val="36"/>
        </w:rPr>
        <w:t xml:space="preserve">      </w:t>
      </w:r>
      <w:r>
        <w:rPr>
          <w:rFonts w:hint="eastAsia" w:ascii="仿宋_GB2312" w:eastAsia="仿宋_GB2312"/>
          <w:sz w:val="36"/>
          <w:szCs w:val="36"/>
        </w:rPr>
        <w:t xml:space="preserve">         </w:t>
      </w:r>
    </w:p>
    <w:p>
      <w:pPr>
        <w:rPr>
          <w:rFonts w:ascii="仿宋_GB2312" w:eastAsia="仿宋_GB2312"/>
          <w:sz w:val="36"/>
          <w:szCs w:val="36"/>
        </w:rPr>
      </w:pPr>
    </w:p>
    <w:p>
      <w:pPr>
        <w:ind w:firstLine="1807" w:firstLineChars="500"/>
        <w:rPr>
          <w:rFonts w:hint="eastAsia" w:ascii="仿宋_GB2312" w:eastAsia="仿宋_GB2312"/>
          <w:b/>
          <w:sz w:val="36"/>
          <w:szCs w:val="36"/>
        </w:rPr>
      </w:pPr>
      <w:r>
        <w:rPr>
          <w:rFonts w:hint="eastAsia" w:ascii="仿宋_GB2312" w:eastAsia="仿宋_GB2312"/>
          <w:b/>
          <w:sz w:val="36"/>
          <w:szCs w:val="36"/>
        </w:rPr>
        <w:t>张家口市气象局气象灾害防御</w:t>
      </w:r>
    </w:p>
    <w:p>
      <w:pPr>
        <w:ind w:firstLine="542" w:firstLineChars="150"/>
        <w:rPr>
          <w:rFonts w:ascii="仿宋_GB2312" w:eastAsia="仿宋_GB2312"/>
          <w:b/>
          <w:sz w:val="36"/>
          <w:szCs w:val="36"/>
        </w:rPr>
      </w:pPr>
      <w:r>
        <w:rPr>
          <w:rFonts w:hint="eastAsia" w:ascii="仿宋_GB2312" w:eastAsia="仿宋_GB2312"/>
          <w:b/>
          <w:sz w:val="36"/>
          <w:szCs w:val="36"/>
        </w:rPr>
        <w:t>重点单位“双随机、一公开”内部抽查实施方案</w:t>
      </w:r>
    </w:p>
    <w:p>
      <w:pPr>
        <w:spacing w:line="600" w:lineRule="exact"/>
        <w:ind w:firstLine="640" w:firstLineChars="200"/>
        <w:rPr>
          <w:rFonts w:ascii="仿宋_GB2312" w:hAnsi="仿宋" w:eastAsia="仿宋_GB2312" w:cs="仿宋_GB2312"/>
          <w:color w:val="000000"/>
          <w:sz w:val="32"/>
          <w:szCs w:val="32"/>
          <w:shd w:val="clear" w:color="auto" w:fill="FFFFFF"/>
        </w:rPr>
      </w:pPr>
      <w:r>
        <w:rPr>
          <w:rFonts w:hint="eastAsia" w:ascii="仿宋_GB2312" w:hAnsi="仿宋" w:eastAsia="仿宋_GB2312" w:cs="仿宋_GB2312"/>
          <w:color w:val="000000"/>
          <w:sz w:val="32"/>
          <w:szCs w:val="32"/>
          <w:shd w:val="clear" w:color="auto" w:fill="FFFFFF"/>
        </w:rPr>
        <w:t>为进一步贯彻落实国务院、省、市政府“双随机、一公开”工作要求，进一步创新管理方式，规范市场监管行为，落实部门安全监管职责，结合当前我市正处于汛期，按照我局2021年度“双随机、一公开”抽查工作计划，经研究定于2021年6月11日—2021年6月30日在市本级辖区范围内开展一次气象灾害防御重点单位“双随机、一公开”内部抽查检查工作，为进一步明确任务，落实责任，制定本实施方案。</w:t>
      </w:r>
    </w:p>
    <w:p>
      <w:pPr>
        <w:spacing w:line="580" w:lineRule="exact"/>
        <w:ind w:firstLine="640" w:firstLineChars="200"/>
        <w:rPr>
          <w:rFonts w:ascii="黑体" w:hAnsi="黑体" w:eastAsia="黑体" w:cs="宋体"/>
          <w:color w:val="000000"/>
          <w:kern w:val="0"/>
          <w:sz w:val="32"/>
          <w:szCs w:val="32"/>
        </w:rPr>
      </w:pPr>
      <w:r>
        <w:rPr>
          <w:rFonts w:ascii="黑体" w:hAnsi="黑体" w:eastAsia="黑体" w:cs="宋体"/>
          <w:color w:val="000000"/>
          <w:kern w:val="0"/>
          <w:sz w:val="32"/>
          <w:szCs w:val="32"/>
        </w:rPr>
        <w:t>一</w:t>
      </w:r>
      <w:r>
        <w:rPr>
          <w:rFonts w:hint="eastAsia" w:ascii="黑体" w:hAnsi="黑体" w:eastAsia="黑体" w:cs="宋体"/>
          <w:color w:val="000000"/>
          <w:kern w:val="0"/>
          <w:sz w:val="32"/>
          <w:szCs w:val="32"/>
        </w:rPr>
        <w:t>、</w:t>
      </w:r>
      <w:r>
        <w:rPr>
          <w:rFonts w:ascii="黑体" w:hAnsi="黑体" w:eastAsia="黑体" w:cs="宋体"/>
          <w:color w:val="000000"/>
          <w:kern w:val="0"/>
          <w:sz w:val="32"/>
          <w:szCs w:val="32"/>
        </w:rPr>
        <w:t>随机抽取</w:t>
      </w:r>
      <w:r>
        <w:rPr>
          <w:rFonts w:hint="eastAsia" w:ascii="黑体" w:hAnsi="黑体" w:eastAsia="黑体" w:cs="宋体"/>
          <w:color w:val="000000"/>
          <w:kern w:val="0"/>
          <w:sz w:val="32"/>
          <w:szCs w:val="32"/>
        </w:rPr>
        <w:t>检查</w:t>
      </w:r>
      <w:r>
        <w:rPr>
          <w:rFonts w:ascii="黑体" w:hAnsi="黑体" w:eastAsia="黑体" w:cs="宋体"/>
          <w:color w:val="000000"/>
          <w:kern w:val="0"/>
          <w:sz w:val="32"/>
          <w:szCs w:val="32"/>
        </w:rPr>
        <w:t>对象和随机抽取执法人员情况</w:t>
      </w:r>
    </w:p>
    <w:p>
      <w:pPr>
        <w:spacing w:line="580" w:lineRule="exact"/>
        <w:ind w:firstLine="640" w:firstLineChars="200"/>
        <w:rPr>
          <w:rFonts w:ascii="仿宋_GB2312" w:hAnsi="仿宋" w:eastAsia="仿宋_GB2312" w:cs="仿宋_GB2312"/>
          <w:color w:val="000000"/>
          <w:sz w:val="32"/>
          <w:szCs w:val="32"/>
          <w:shd w:val="clear" w:color="auto" w:fill="FFFFFF"/>
        </w:rPr>
      </w:pPr>
      <w:r>
        <w:rPr>
          <w:rFonts w:ascii="仿宋_GB2312" w:hAnsi="仿宋" w:eastAsia="仿宋_GB2312" w:cs="仿宋_GB2312"/>
          <w:color w:val="000000"/>
          <w:sz w:val="32"/>
          <w:szCs w:val="32"/>
          <w:shd w:val="clear" w:color="auto" w:fill="FFFFFF"/>
        </w:rPr>
        <w:t>2021</w:t>
      </w:r>
      <w:r>
        <w:rPr>
          <w:rFonts w:hint="eastAsia" w:ascii="仿宋_GB2312" w:hAnsi="仿宋" w:eastAsia="仿宋_GB2312" w:cs="仿宋_GB2312"/>
          <w:color w:val="000000"/>
          <w:sz w:val="32"/>
          <w:szCs w:val="32"/>
          <w:shd w:val="clear" w:color="auto" w:fill="FFFFFF"/>
        </w:rPr>
        <w:t>年6月9日，在市局党组纪检组的监督下，我局办公室处从气象灾害防御重点单位名录库和执法人员名库中，随机抽取了被检查对象和执法人员，检查对象抽查比例按20%抽取。</w:t>
      </w:r>
    </w:p>
    <w:p>
      <w:pPr>
        <w:spacing w:line="580" w:lineRule="exact"/>
        <w:ind w:firstLine="640" w:firstLineChars="200"/>
        <w:rPr>
          <w:rFonts w:ascii="黑体" w:hAnsi="黑体" w:eastAsia="黑体" w:cs="宋体"/>
          <w:color w:val="000000"/>
          <w:kern w:val="0"/>
          <w:sz w:val="32"/>
          <w:szCs w:val="32"/>
        </w:rPr>
      </w:pPr>
      <w:r>
        <w:rPr>
          <w:rFonts w:hint="eastAsia" w:ascii="黑体" w:hAnsi="黑体" w:eastAsia="黑体" w:cs="宋体"/>
          <w:color w:val="000000"/>
          <w:kern w:val="0"/>
          <w:sz w:val="32"/>
          <w:szCs w:val="32"/>
        </w:rPr>
        <w:t>二、检查内容：</w:t>
      </w:r>
    </w:p>
    <w:p>
      <w:pPr>
        <w:spacing w:line="580" w:lineRule="exact"/>
        <w:ind w:firstLine="640" w:firstLineChars="200"/>
        <w:rPr>
          <w:rFonts w:hint="eastAsia" w:ascii="仿宋_GB2312" w:hAnsi="仿宋" w:eastAsia="仿宋_GB2312" w:cs="仿宋_GB2312"/>
          <w:color w:val="000000"/>
          <w:sz w:val="32"/>
          <w:szCs w:val="32"/>
          <w:shd w:val="clear" w:color="auto" w:fill="FFFFFF"/>
        </w:rPr>
      </w:pPr>
      <w:r>
        <w:rPr>
          <w:rFonts w:hint="eastAsia" w:ascii="仿宋_GB2312" w:hAnsi="仿宋" w:eastAsia="仿宋_GB2312" w:cs="仿宋_GB2312"/>
          <w:color w:val="000000"/>
          <w:sz w:val="32"/>
          <w:szCs w:val="32"/>
          <w:shd w:val="clear" w:color="auto" w:fill="FFFFFF"/>
        </w:rPr>
        <w:t>是否落实气象灾害防御责任人及其职责；是否落实气象灾害防御联系人及其职责；是否制定气象灾害应急值班制度；是否纳入本单位安全生产工作；是否有接收、传播预警信息设备和有效途径；是否具有避难场所、撤离通道路线和方案；建筑物、设施是否具有合规的雷电防护设施；是否制定防御气象灾害应急预案并组织演练；是否有应对气象灾害措施和物资；是否开展气象灾害风险普查，普查数据的完备度；是否进行气象灾害风险排查，建立风险隐患点台账；是否开展气象灾害防御知识和抢险救援常识培训。</w:t>
      </w:r>
    </w:p>
    <w:p>
      <w:pPr>
        <w:spacing w:line="580" w:lineRule="exact"/>
        <w:ind w:firstLine="640" w:firstLineChars="200"/>
        <w:rPr>
          <w:rFonts w:ascii="黑体" w:hAnsi="黑体" w:eastAsia="黑体" w:cs="宋体"/>
          <w:color w:val="000000"/>
          <w:kern w:val="0"/>
          <w:sz w:val="32"/>
          <w:szCs w:val="32"/>
        </w:rPr>
      </w:pPr>
      <w:r>
        <w:rPr>
          <w:rFonts w:hint="eastAsia" w:ascii="黑体" w:hAnsi="黑体" w:eastAsia="黑体" w:cs="宋体"/>
          <w:color w:val="000000"/>
          <w:kern w:val="0"/>
          <w:sz w:val="32"/>
          <w:szCs w:val="32"/>
        </w:rPr>
        <w:t>三、检查要求:</w:t>
      </w:r>
    </w:p>
    <w:p>
      <w:pPr>
        <w:spacing w:line="580" w:lineRule="exact"/>
        <w:ind w:firstLine="640" w:firstLineChars="200"/>
        <w:rPr>
          <w:rFonts w:ascii="仿宋_GB2312" w:hAnsi="仿宋" w:eastAsia="仿宋_GB2312" w:cs="仿宋_GB2312"/>
          <w:color w:val="000000"/>
          <w:kern w:val="0"/>
          <w:sz w:val="32"/>
          <w:szCs w:val="32"/>
          <w:shd w:val="clear" w:color="auto" w:fill="FFFFFF"/>
        </w:rPr>
      </w:pPr>
      <w:r>
        <w:rPr>
          <w:rFonts w:hint="eastAsia" w:ascii="仿宋_GB2312" w:hAnsi="仿宋" w:eastAsia="仿宋_GB2312" w:cs="仿宋_GB2312"/>
          <w:color w:val="000000"/>
          <w:kern w:val="0"/>
          <w:sz w:val="32"/>
          <w:szCs w:val="32"/>
          <w:shd w:val="clear" w:color="auto" w:fill="FFFFFF"/>
        </w:rPr>
        <w:t>（一）高度重视，认真履职。要充分认识此次内部抽查的重要性和必要性，确保内部抽查活动扎实开展，成效明显。</w:t>
      </w:r>
    </w:p>
    <w:p>
      <w:pPr>
        <w:spacing w:line="580" w:lineRule="exact"/>
        <w:ind w:firstLine="640" w:firstLineChars="200"/>
        <w:rPr>
          <w:rFonts w:ascii="仿宋_GB2312" w:hAnsi="仿宋" w:eastAsia="仿宋_GB2312" w:cs="仿宋_GB2312"/>
          <w:color w:val="000000"/>
          <w:sz w:val="32"/>
          <w:szCs w:val="32"/>
          <w:shd w:val="clear" w:color="auto" w:fill="FFFFFF"/>
        </w:rPr>
      </w:pPr>
      <w:r>
        <w:rPr>
          <w:rFonts w:hint="eastAsia" w:ascii="仿宋_GB2312" w:hAnsi="仿宋" w:eastAsia="仿宋_GB2312" w:cs="仿宋_GB2312"/>
          <w:color w:val="000000"/>
          <w:sz w:val="32"/>
          <w:szCs w:val="32"/>
          <w:shd w:val="clear" w:color="auto" w:fill="FFFFFF"/>
        </w:rPr>
        <w:t>（二）严格依法依规依标准，严格依照相关的法律法规、规章和国家技术标准开展各项检查。检查要坚持时间服从质量的原则；检查工作中做到检查留痕，详细记录检查工作情况，检查中发现需要立案进一步调查的案件，及时交由气象主管机构查办。</w:t>
      </w:r>
    </w:p>
    <w:p>
      <w:pPr>
        <w:spacing w:line="580" w:lineRule="exact"/>
        <w:ind w:firstLine="640" w:firstLineChars="200"/>
        <w:rPr>
          <w:rFonts w:ascii="仿宋_GB2312" w:hAnsi="仿宋" w:eastAsia="仿宋_GB2312" w:cs="仿宋_GB2312"/>
          <w:color w:val="000000"/>
          <w:sz w:val="32"/>
          <w:szCs w:val="32"/>
          <w:shd w:val="clear" w:color="auto" w:fill="FFFFFF"/>
        </w:rPr>
      </w:pPr>
      <w:r>
        <w:rPr>
          <w:rFonts w:hint="eastAsia" w:ascii="仿宋_GB2312" w:hAnsi="仿宋" w:eastAsia="仿宋_GB2312" w:cs="仿宋_GB2312"/>
          <w:color w:val="000000"/>
          <w:sz w:val="32"/>
          <w:szCs w:val="32"/>
          <w:shd w:val="clear" w:color="auto" w:fill="FFFFFF"/>
        </w:rPr>
        <w:t>（三）执法检查人员要加强相关法律法规学习，掌握相应的法律法规要求，严格遵守党中央</w:t>
      </w:r>
      <w:bookmarkStart w:id="0" w:name="_GoBack"/>
      <w:bookmarkEnd w:id="0"/>
      <w:r>
        <w:rPr>
          <w:rFonts w:hint="eastAsia" w:ascii="仿宋_GB2312" w:hAnsi="仿宋" w:eastAsia="仿宋_GB2312" w:cs="仿宋_GB2312"/>
          <w:color w:val="000000"/>
          <w:sz w:val="32"/>
          <w:szCs w:val="32"/>
          <w:shd w:val="clear" w:color="auto" w:fill="FFFFFF"/>
        </w:rPr>
        <w:t>八项规定等工作纪律，依法、依规开展随机抽查。</w:t>
      </w:r>
    </w:p>
    <w:p>
      <w:pPr>
        <w:spacing w:line="580" w:lineRule="exact"/>
        <w:ind w:firstLine="640" w:firstLineChars="200"/>
        <w:rPr>
          <w:rFonts w:ascii="黑体" w:hAnsi="黑体" w:eastAsia="黑体" w:cs="宋体"/>
          <w:color w:val="000000"/>
          <w:kern w:val="0"/>
          <w:sz w:val="32"/>
          <w:szCs w:val="32"/>
        </w:rPr>
      </w:pPr>
      <w:r>
        <w:rPr>
          <w:rFonts w:hint="eastAsia" w:ascii="黑体" w:hAnsi="黑体" w:eastAsia="黑体" w:cs="宋体"/>
          <w:color w:val="000000"/>
          <w:kern w:val="0"/>
          <w:sz w:val="32"/>
          <w:szCs w:val="32"/>
        </w:rPr>
        <w:t>四、检查对象</w:t>
      </w:r>
    </w:p>
    <w:p>
      <w:pPr>
        <w:spacing w:line="580" w:lineRule="exact"/>
        <w:ind w:firstLine="640" w:firstLineChars="200"/>
        <w:rPr>
          <w:rFonts w:ascii="黑体" w:hAnsi="黑体" w:eastAsia="黑体" w:cs="宋体"/>
          <w:kern w:val="0"/>
          <w:sz w:val="32"/>
          <w:szCs w:val="32"/>
        </w:rPr>
      </w:pPr>
      <w:r>
        <w:rPr>
          <w:rFonts w:hint="eastAsia" w:ascii="仿宋_GB2312" w:hAnsi="仿宋" w:eastAsia="仿宋_GB2312" w:cs="仿宋_GB2312"/>
          <w:sz w:val="32"/>
          <w:szCs w:val="32"/>
          <w:shd w:val="clear" w:color="auto" w:fill="FFFFFF"/>
        </w:rPr>
        <w:t>安家沟生态旅游区、张家口市利通加油站、张家口市安居石油液化气站、中国石化销售股份有限公司河北张家口石油分公司城市快速路北瓦盆窑服务区加油站、张家口世邦华煜建筑工程有限公司五一大街加油站。</w:t>
      </w:r>
    </w:p>
    <w:p>
      <w:pPr>
        <w:spacing w:line="58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rPr>
        <w:t>五、检查人员</w:t>
      </w:r>
    </w:p>
    <w:p>
      <w:pPr>
        <w:spacing w:line="580" w:lineRule="exact"/>
        <w:ind w:firstLine="640" w:firstLineChars="200"/>
        <w:rPr>
          <w:rFonts w:ascii="仿宋_GB2312" w:hAnsi="仿宋" w:eastAsia="仿宋_GB2312" w:cs="仿宋_GB2312"/>
          <w:sz w:val="32"/>
          <w:szCs w:val="32"/>
          <w:shd w:val="clear" w:color="auto" w:fill="FFFFFF"/>
        </w:rPr>
      </w:pPr>
      <w:r>
        <w:rPr>
          <w:rFonts w:hint="eastAsia" w:ascii="仿宋_GB2312" w:hAnsi="仿宋" w:eastAsia="仿宋_GB2312" w:cs="仿宋_GB2312"/>
          <w:sz w:val="32"/>
          <w:szCs w:val="32"/>
          <w:shd w:val="clear" w:color="auto" w:fill="FFFFFF"/>
        </w:rPr>
        <w:t>谢晋军、董莹芳、吴婷婷。</w:t>
      </w:r>
    </w:p>
    <w:p>
      <w:pPr>
        <w:spacing w:line="58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rPr>
        <w:t>六、联系电话</w:t>
      </w:r>
    </w:p>
    <w:p>
      <w:pPr>
        <w:spacing w:line="580" w:lineRule="exact"/>
        <w:ind w:firstLine="640" w:firstLineChars="200"/>
        <w:rPr>
          <w:rFonts w:ascii="仿宋_GB2312" w:hAnsi="仿宋" w:eastAsia="仿宋_GB2312" w:cs="仿宋_GB2312"/>
          <w:sz w:val="32"/>
          <w:szCs w:val="32"/>
          <w:shd w:val="clear" w:color="auto" w:fill="FFFFFF"/>
        </w:rPr>
      </w:pPr>
      <w:r>
        <w:rPr>
          <w:rFonts w:hint="eastAsia" w:ascii="仿宋_GB2312" w:hAnsi="仿宋" w:eastAsia="仿宋_GB2312" w:cs="仿宋_GB2312"/>
          <w:sz w:val="32"/>
          <w:szCs w:val="32"/>
          <w:shd w:val="clear" w:color="auto" w:fill="FFFFFF"/>
        </w:rPr>
        <w:t>0313—4069208</w:t>
      </w:r>
    </w:p>
    <w:p>
      <w:pPr>
        <w:spacing w:line="580" w:lineRule="exact"/>
        <w:rPr>
          <w:rFonts w:ascii="仿宋_GB2312" w:hAnsi="仿宋" w:eastAsia="仿宋_GB2312" w:cs="仿宋_GB2312"/>
          <w:color w:val="000000"/>
          <w:kern w:val="0"/>
          <w:sz w:val="32"/>
          <w:szCs w:val="32"/>
          <w:shd w:val="clear" w:color="auto" w:fill="FFFFFF"/>
        </w:rPr>
      </w:pPr>
      <w:r>
        <w:rPr>
          <w:rFonts w:hint="eastAsia" w:ascii="仿宋_GB2312" w:hAnsi="仿宋" w:eastAsia="仿宋_GB2312" w:cs="仿宋_GB2312"/>
          <w:color w:val="000000"/>
          <w:sz w:val="32"/>
          <w:szCs w:val="32"/>
          <w:shd w:val="clear" w:color="auto" w:fill="FFFFFF"/>
        </w:rPr>
        <w:t>附件：</w:t>
      </w:r>
      <w:r>
        <w:rPr>
          <w:rFonts w:hint="eastAsia" w:ascii="仿宋_GB2312" w:hAnsi="仿宋" w:eastAsia="仿宋_GB2312" w:cs="仿宋_GB2312"/>
          <w:color w:val="000000"/>
          <w:kern w:val="0"/>
          <w:sz w:val="32"/>
          <w:szCs w:val="32"/>
          <w:shd w:val="clear" w:color="auto" w:fill="FFFFFF"/>
        </w:rPr>
        <w:t>气象灾害防御重点单位“双随机、一公开”检查表</w:t>
      </w:r>
    </w:p>
    <w:p>
      <w:pPr>
        <w:ind w:firstLine="643" w:firstLineChars="200"/>
        <w:rPr>
          <w:b/>
          <w:sz w:val="32"/>
          <w:szCs w:val="32"/>
        </w:rPr>
      </w:pPr>
      <w:r>
        <w:rPr>
          <w:rFonts w:hint="eastAsia"/>
          <w:b/>
          <w:sz w:val="32"/>
          <w:szCs w:val="32"/>
        </w:rPr>
        <w:t>气象灾害防御重点单位“双随机、一公开”检查表</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1"/>
        <w:gridCol w:w="1095"/>
        <w:gridCol w:w="4134"/>
        <w:gridCol w:w="1134"/>
        <w:gridCol w:w="14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6" w:type="dxa"/>
            <w:gridSpan w:val="2"/>
            <w:vAlign w:val="center"/>
          </w:tcPr>
          <w:p>
            <w:pPr>
              <w:spacing w:line="480" w:lineRule="auto"/>
              <w:jc w:val="center"/>
              <w:rPr>
                <w:b/>
                <w:szCs w:val="21"/>
              </w:rPr>
            </w:pPr>
            <w:r>
              <w:rPr>
                <w:rFonts w:hint="eastAsia"/>
                <w:b/>
                <w:szCs w:val="21"/>
              </w:rPr>
              <w:t>单位名称</w:t>
            </w:r>
          </w:p>
        </w:tc>
        <w:tc>
          <w:tcPr>
            <w:tcW w:w="4134" w:type="dxa"/>
            <w:vAlign w:val="center"/>
          </w:tcPr>
          <w:p>
            <w:pPr>
              <w:spacing w:line="480" w:lineRule="auto"/>
              <w:jc w:val="center"/>
              <w:rPr>
                <w:b/>
                <w:szCs w:val="21"/>
              </w:rPr>
            </w:pPr>
          </w:p>
        </w:tc>
        <w:tc>
          <w:tcPr>
            <w:tcW w:w="1134" w:type="dxa"/>
            <w:vAlign w:val="center"/>
          </w:tcPr>
          <w:p>
            <w:pPr>
              <w:spacing w:line="480" w:lineRule="auto"/>
              <w:jc w:val="center"/>
              <w:rPr>
                <w:b/>
                <w:szCs w:val="21"/>
              </w:rPr>
            </w:pPr>
            <w:r>
              <w:rPr>
                <w:rFonts w:hint="eastAsia"/>
                <w:b/>
                <w:szCs w:val="21"/>
              </w:rPr>
              <w:t>负责人</w:t>
            </w:r>
          </w:p>
        </w:tc>
        <w:tc>
          <w:tcPr>
            <w:tcW w:w="1468" w:type="dxa"/>
            <w:vAlign w:val="center"/>
          </w:tcPr>
          <w:p>
            <w:pPr>
              <w:spacing w:line="480" w:lineRule="auto"/>
              <w:jc w:val="cente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1" w:type="dxa"/>
            <w:vAlign w:val="center"/>
          </w:tcPr>
          <w:p>
            <w:pPr>
              <w:spacing w:line="480" w:lineRule="auto"/>
              <w:jc w:val="center"/>
              <w:rPr>
                <w:b/>
                <w:szCs w:val="21"/>
              </w:rPr>
            </w:pPr>
            <w:r>
              <w:rPr>
                <w:rFonts w:hint="eastAsia"/>
                <w:b/>
                <w:szCs w:val="21"/>
              </w:rPr>
              <w:t>序号</w:t>
            </w:r>
          </w:p>
        </w:tc>
        <w:tc>
          <w:tcPr>
            <w:tcW w:w="5229" w:type="dxa"/>
            <w:gridSpan w:val="2"/>
            <w:vAlign w:val="center"/>
          </w:tcPr>
          <w:p>
            <w:pPr>
              <w:spacing w:line="480" w:lineRule="auto"/>
              <w:jc w:val="center"/>
              <w:rPr>
                <w:b/>
                <w:szCs w:val="21"/>
              </w:rPr>
            </w:pPr>
            <w:r>
              <w:rPr>
                <w:rFonts w:hint="eastAsia"/>
                <w:b/>
                <w:szCs w:val="21"/>
              </w:rPr>
              <w:t>检查内容</w:t>
            </w:r>
          </w:p>
        </w:tc>
        <w:tc>
          <w:tcPr>
            <w:tcW w:w="2602" w:type="dxa"/>
            <w:gridSpan w:val="2"/>
            <w:vAlign w:val="center"/>
          </w:tcPr>
          <w:p>
            <w:pPr>
              <w:spacing w:line="480" w:lineRule="auto"/>
              <w:jc w:val="center"/>
              <w:rPr>
                <w:b/>
                <w:szCs w:val="21"/>
              </w:rPr>
            </w:pPr>
            <w:r>
              <w:rPr>
                <w:rFonts w:hint="eastAsia"/>
                <w:b/>
                <w:szCs w:val="21"/>
              </w:rPr>
              <w:t>检查情况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1" w:type="dxa"/>
            <w:vAlign w:val="center"/>
          </w:tcPr>
          <w:p>
            <w:pPr>
              <w:spacing w:before="240" w:line="480" w:lineRule="auto"/>
              <w:jc w:val="center"/>
              <w:rPr>
                <w:rFonts w:cs="仿宋_GB2312" w:asciiTheme="minorEastAsia" w:hAnsiTheme="minorEastAsia"/>
                <w:b/>
                <w:color w:val="000000"/>
                <w:szCs w:val="21"/>
                <w:shd w:val="clear" w:color="auto" w:fill="FFFFFF"/>
              </w:rPr>
            </w:pPr>
            <w:r>
              <w:rPr>
                <w:rFonts w:hint="eastAsia" w:cs="仿宋_GB2312" w:asciiTheme="minorEastAsia" w:hAnsiTheme="minorEastAsia"/>
                <w:b/>
                <w:color w:val="000000"/>
                <w:szCs w:val="21"/>
                <w:shd w:val="clear" w:color="auto" w:fill="FFFFFF"/>
              </w:rPr>
              <w:t>1</w:t>
            </w:r>
          </w:p>
        </w:tc>
        <w:tc>
          <w:tcPr>
            <w:tcW w:w="5229" w:type="dxa"/>
            <w:gridSpan w:val="2"/>
            <w:vAlign w:val="center"/>
          </w:tcPr>
          <w:p>
            <w:pPr>
              <w:spacing w:before="240" w:line="480" w:lineRule="auto"/>
              <w:jc w:val="center"/>
              <w:rPr>
                <w:rFonts w:cs="仿宋_GB2312" w:asciiTheme="minorEastAsia" w:hAnsiTheme="minorEastAsia"/>
                <w:b/>
                <w:color w:val="000000"/>
                <w:szCs w:val="21"/>
                <w:shd w:val="clear" w:color="auto" w:fill="FFFFFF"/>
              </w:rPr>
            </w:pPr>
            <w:r>
              <w:rPr>
                <w:rFonts w:hint="eastAsia" w:cs="仿宋_GB2312" w:asciiTheme="minorEastAsia" w:hAnsiTheme="minorEastAsia"/>
                <w:b/>
                <w:color w:val="000000"/>
                <w:szCs w:val="21"/>
                <w:shd w:val="clear" w:color="auto" w:fill="FFFFFF"/>
              </w:rPr>
              <w:t>是否落实气象灾害防御责任人及其职责</w:t>
            </w:r>
          </w:p>
        </w:tc>
        <w:tc>
          <w:tcPr>
            <w:tcW w:w="2602" w:type="dxa"/>
            <w:gridSpan w:val="2"/>
            <w:vAlign w:val="center"/>
          </w:tcPr>
          <w:p>
            <w:pPr>
              <w:spacing w:before="240" w:line="480" w:lineRule="auto"/>
              <w:jc w:val="center"/>
              <w:rPr>
                <w:rFonts w:cs="仿宋_GB2312" w:asciiTheme="minorEastAsia" w:hAnsiTheme="minorEastAsia"/>
                <w:b/>
                <w:color w:val="000000"/>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1" w:type="dxa"/>
            <w:vAlign w:val="center"/>
          </w:tcPr>
          <w:p>
            <w:pPr>
              <w:spacing w:before="240" w:line="480" w:lineRule="auto"/>
              <w:jc w:val="center"/>
              <w:rPr>
                <w:rFonts w:cs="仿宋_GB2312" w:asciiTheme="minorEastAsia" w:hAnsiTheme="minorEastAsia"/>
                <w:b/>
                <w:color w:val="000000"/>
                <w:szCs w:val="21"/>
                <w:shd w:val="clear" w:color="auto" w:fill="FFFFFF"/>
              </w:rPr>
            </w:pPr>
            <w:r>
              <w:rPr>
                <w:rFonts w:hint="eastAsia" w:cs="仿宋_GB2312" w:asciiTheme="minorEastAsia" w:hAnsiTheme="minorEastAsia"/>
                <w:b/>
                <w:color w:val="000000"/>
                <w:szCs w:val="21"/>
                <w:shd w:val="clear" w:color="auto" w:fill="FFFFFF"/>
              </w:rPr>
              <w:t>2</w:t>
            </w:r>
          </w:p>
        </w:tc>
        <w:tc>
          <w:tcPr>
            <w:tcW w:w="5229" w:type="dxa"/>
            <w:gridSpan w:val="2"/>
            <w:vAlign w:val="center"/>
          </w:tcPr>
          <w:p>
            <w:pPr>
              <w:spacing w:before="240" w:line="480" w:lineRule="auto"/>
              <w:jc w:val="center"/>
              <w:rPr>
                <w:rFonts w:cs="仿宋_GB2312" w:asciiTheme="minorEastAsia" w:hAnsiTheme="minorEastAsia"/>
                <w:b/>
                <w:color w:val="000000"/>
                <w:szCs w:val="21"/>
                <w:shd w:val="clear" w:color="auto" w:fill="FFFFFF"/>
              </w:rPr>
            </w:pPr>
            <w:r>
              <w:rPr>
                <w:rFonts w:hint="eastAsia" w:cs="仿宋_GB2312" w:asciiTheme="minorEastAsia" w:hAnsiTheme="minorEastAsia"/>
                <w:b/>
                <w:color w:val="000000"/>
                <w:szCs w:val="21"/>
                <w:shd w:val="clear" w:color="auto" w:fill="FFFFFF"/>
              </w:rPr>
              <w:t>是否落实气象灾害防御联系人及其职责</w:t>
            </w:r>
          </w:p>
        </w:tc>
        <w:tc>
          <w:tcPr>
            <w:tcW w:w="2602" w:type="dxa"/>
            <w:gridSpan w:val="2"/>
            <w:vAlign w:val="center"/>
          </w:tcPr>
          <w:p>
            <w:pPr>
              <w:spacing w:before="240" w:line="480" w:lineRule="auto"/>
              <w:jc w:val="center"/>
              <w:rPr>
                <w:rFonts w:cs="仿宋_GB2312" w:asciiTheme="minorEastAsia" w:hAnsiTheme="minorEastAsia"/>
                <w:b/>
                <w:color w:val="000000"/>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1" w:type="dxa"/>
            <w:vAlign w:val="center"/>
          </w:tcPr>
          <w:p>
            <w:pPr>
              <w:spacing w:before="240" w:line="480" w:lineRule="auto"/>
              <w:jc w:val="center"/>
              <w:rPr>
                <w:rFonts w:cs="仿宋_GB2312" w:asciiTheme="minorEastAsia" w:hAnsiTheme="minorEastAsia"/>
                <w:b/>
                <w:color w:val="000000"/>
                <w:szCs w:val="21"/>
                <w:shd w:val="clear" w:color="auto" w:fill="FFFFFF"/>
              </w:rPr>
            </w:pPr>
            <w:r>
              <w:rPr>
                <w:rFonts w:hint="eastAsia" w:cs="仿宋_GB2312" w:asciiTheme="minorEastAsia" w:hAnsiTheme="minorEastAsia"/>
                <w:b/>
                <w:color w:val="000000"/>
                <w:szCs w:val="21"/>
                <w:shd w:val="clear" w:color="auto" w:fill="FFFFFF"/>
              </w:rPr>
              <w:t>3</w:t>
            </w:r>
          </w:p>
        </w:tc>
        <w:tc>
          <w:tcPr>
            <w:tcW w:w="5229" w:type="dxa"/>
            <w:gridSpan w:val="2"/>
            <w:vAlign w:val="center"/>
          </w:tcPr>
          <w:p>
            <w:pPr>
              <w:spacing w:before="240" w:line="480" w:lineRule="auto"/>
              <w:jc w:val="center"/>
              <w:rPr>
                <w:rFonts w:cs="仿宋_GB2312" w:asciiTheme="minorEastAsia" w:hAnsiTheme="minorEastAsia"/>
                <w:b/>
                <w:color w:val="000000"/>
                <w:szCs w:val="21"/>
                <w:shd w:val="clear" w:color="auto" w:fill="FFFFFF"/>
              </w:rPr>
            </w:pPr>
            <w:r>
              <w:rPr>
                <w:rFonts w:hint="eastAsia" w:cs="仿宋_GB2312" w:asciiTheme="minorEastAsia" w:hAnsiTheme="minorEastAsia"/>
                <w:b/>
                <w:color w:val="000000"/>
                <w:szCs w:val="21"/>
                <w:shd w:val="clear" w:color="auto" w:fill="FFFFFF"/>
              </w:rPr>
              <w:t>是否制定气象灾害应急值班制度</w:t>
            </w:r>
          </w:p>
        </w:tc>
        <w:tc>
          <w:tcPr>
            <w:tcW w:w="2602" w:type="dxa"/>
            <w:gridSpan w:val="2"/>
            <w:vAlign w:val="center"/>
          </w:tcPr>
          <w:p>
            <w:pPr>
              <w:spacing w:before="240" w:line="480" w:lineRule="auto"/>
              <w:jc w:val="center"/>
              <w:rPr>
                <w:rFonts w:cs="仿宋_GB2312" w:asciiTheme="minorEastAsia" w:hAnsiTheme="minorEastAsia"/>
                <w:b/>
                <w:color w:val="000000"/>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1" w:type="dxa"/>
            <w:vAlign w:val="center"/>
          </w:tcPr>
          <w:p>
            <w:pPr>
              <w:spacing w:before="240" w:line="480" w:lineRule="auto"/>
              <w:jc w:val="center"/>
              <w:rPr>
                <w:rFonts w:cs="仿宋_GB2312" w:asciiTheme="minorEastAsia" w:hAnsiTheme="minorEastAsia"/>
                <w:b/>
                <w:color w:val="000000"/>
                <w:szCs w:val="21"/>
                <w:shd w:val="clear" w:color="auto" w:fill="FFFFFF"/>
              </w:rPr>
            </w:pPr>
            <w:r>
              <w:rPr>
                <w:rFonts w:hint="eastAsia" w:cs="仿宋_GB2312" w:asciiTheme="minorEastAsia" w:hAnsiTheme="minorEastAsia"/>
                <w:b/>
                <w:color w:val="000000"/>
                <w:szCs w:val="21"/>
                <w:shd w:val="clear" w:color="auto" w:fill="FFFFFF"/>
              </w:rPr>
              <w:t>4</w:t>
            </w:r>
          </w:p>
        </w:tc>
        <w:tc>
          <w:tcPr>
            <w:tcW w:w="5229" w:type="dxa"/>
            <w:gridSpan w:val="2"/>
            <w:vAlign w:val="center"/>
          </w:tcPr>
          <w:p>
            <w:pPr>
              <w:spacing w:before="240" w:line="480" w:lineRule="auto"/>
              <w:jc w:val="center"/>
              <w:rPr>
                <w:rFonts w:cs="仿宋_GB2312" w:asciiTheme="minorEastAsia" w:hAnsiTheme="minorEastAsia"/>
                <w:b/>
                <w:color w:val="000000"/>
                <w:szCs w:val="21"/>
                <w:shd w:val="clear" w:color="auto" w:fill="FFFFFF"/>
              </w:rPr>
            </w:pPr>
            <w:r>
              <w:rPr>
                <w:rFonts w:hint="eastAsia" w:cs="仿宋_GB2312" w:asciiTheme="minorEastAsia" w:hAnsiTheme="minorEastAsia"/>
                <w:b/>
                <w:color w:val="000000"/>
                <w:szCs w:val="21"/>
                <w:shd w:val="clear" w:color="auto" w:fill="FFFFFF"/>
              </w:rPr>
              <w:t>是否纳入本单位安全生产工作</w:t>
            </w:r>
          </w:p>
        </w:tc>
        <w:tc>
          <w:tcPr>
            <w:tcW w:w="2602" w:type="dxa"/>
            <w:gridSpan w:val="2"/>
            <w:vAlign w:val="center"/>
          </w:tcPr>
          <w:p>
            <w:pPr>
              <w:spacing w:before="240" w:line="480" w:lineRule="auto"/>
              <w:jc w:val="center"/>
              <w:rPr>
                <w:rFonts w:cs="仿宋_GB2312" w:asciiTheme="minorEastAsia" w:hAnsiTheme="minorEastAsia"/>
                <w:b/>
                <w:color w:val="000000"/>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1" w:type="dxa"/>
            <w:vAlign w:val="center"/>
          </w:tcPr>
          <w:p>
            <w:pPr>
              <w:spacing w:before="240" w:line="480" w:lineRule="auto"/>
              <w:jc w:val="center"/>
              <w:rPr>
                <w:rFonts w:cs="仿宋_GB2312" w:asciiTheme="minorEastAsia" w:hAnsiTheme="minorEastAsia"/>
                <w:b/>
                <w:color w:val="000000"/>
                <w:szCs w:val="21"/>
                <w:shd w:val="clear" w:color="auto" w:fill="FFFFFF"/>
              </w:rPr>
            </w:pPr>
            <w:r>
              <w:rPr>
                <w:rFonts w:hint="eastAsia" w:cs="仿宋_GB2312" w:asciiTheme="minorEastAsia" w:hAnsiTheme="minorEastAsia"/>
                <w:b/>
                <w:color w:val="000000"/>
                <w:szCs w:val="21"/>
                <w:shd w:val="clear" w:color="auto" w:fill="FFFFFF"/>
              </w:rPr>
              <w:t>5</w:t>
            </w:r>
          </w:p>
        </w:tc>
        <w:tc>
          <w:tcPr>
            <w:tcW w:w="5229" w:type="dxa"/>
            <w:gridSpan w:val="2"/>
            <w:vAlign w:val="center"/>
          </w:tcPr>
          <w:p>
            <w:pPr>
              <w:spacing w:before="240" w:line="480" w:lineRule="auto"/>
              <w:jc w:val="center"/>
              <w:rPr>
                <w:rFonts w:cs="仿宋_GB2312" w:asciiTheme="minorEastAsia" w:hAnsiTheme="minorEastAsia"/>
                <w:b/>
                <w:color w:val="000000"/>
                <w:szCs w:val="21"/>
                <w:shd w:val="clear" w:color="auto" w:fill="FFFFFF"/>
              </w:rPr>
            </w:pPr>
            <w:r>
              <w:rPr>
                <w:rFonts w:hint="eastAsia" w:cs="仿宋_GB2312" w:asciiTheme="minorEastAsia" w:hAnsiTheme="minorEastAsia"/>
                <w:b/>
                <w:color w:val="000000"/>
                <w:szCs w:val="21"/>
                <w:shd w:val="clear" w:color="auto" w:fill="FFFFFF"/>
              </w:rPr>
              <w:t>是否有接收、传播预警信息设备和有效途径</w:t>
            </w:r>
          </w:p>
        </w:tc>
        <w:tc>
          <w:tcPr>
            <w:tcW w:w="2602" w:type="dxa"/>
            <w:gridSpan w:val="2"/>
            <w:vAlign w:val="center"/>
          </w:tcPr>
          <w:p>
            <w:pPr>
              <w:spacing w:before="240" w:line="480" w:lineRule="auto"/>
              <w:jc w:val="center"/>
              <w:rPr>
                <w:rFonts w:cs="仿宋_GB2312" w:asciiTheme="minorEastAsia" w:hAnsiTheme="minorEastAsia"/>
                <w:b/>
                <w:color w:val="000000"/>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1" w:type="dxa"/>
            <w:vAlign w:val="center"/>
          </w:tcPr>
          <w:p>
            <w:pPr>
              <w:spacing w:before="240" w:line="480" w:lineRule="auto"/>
              <w:jc w:val="center"/>
              <w:rPr>
                <w:rFonts w:cs="仿宋_GB2312" w:asciiTheme="minorEastAsia" w:hAnsiTheme="minorEastAsia"/>
                <w:b/>
                <w:color w:val="000000"/>
                <w:szCs w:val="21"/>
                <w:shd w:val="clear" w:color="auto" w:fill="FFFFFF"/>
              </w:rPr>
            </w:pPr>
            <w:r>
              <w:rPr>
                <w:rFonts w:hint="eastAsia" w:cs="仿宋_GB2312" w:asciiTheme="minorEastAsia" w:hAnsiTheme="minorEastAsia"/>
                <w:b/>
                <w:color w:val="000000"/>
                <w:szCs w:val="21"/>
                <w:shd w:val="clear" w:color="auto" w:fill="FFFFFF"/>
              </w:rPr>
              <w:t>6</w:t>
            </w:r>
          </w:p>
        </w:tc>
        <w:tc>
          <w:tcPr>
            <w:tcW w:w="5229" w:type="dxa"/>
            <w:gridSpan w:val="2"/>
            <w:vAlign w:val="center"/>
          </w:tcPr>
          <w:p>
            <w:pPr>
              <w:spacing w:before="240" w:line="480" w:lineRule="auto"/>
              <w:jc w:val="center"/>
              <w:rPr>
                <w:rFonts w:cs="仿宋_GB2312" w:asciiTheme="minorEastAsia" w:hAnsiTheme="minorEastAsia"/>
                <w:b/>
                <w:color w:val="000000"/>
                <w:szCs w:val="21"/>
                <w:shd w:val="clear" w:color="auto" w:fill="FFFFFF"/>
              </w:rPr>
            </w:pPr>
            <w:r>
              <w:rPr>
                <w:rFonts w:hint="eastAsia" w:cs="仿宋_GB2312" w:asciiTheme="minorEastAsia" w:hAnsiTheme="minorEastAsia"/>
                <w:b/>
                <w:color w:val="000000"/>
                <w:szCs w:val="21"/>
                <w:shd w:val="clear" w:color="auto" w:fill="FFFFFF"/>
              </w:rPr>
              <w:t>是否具有避难场所、撤离通道路线和方案</w:t>
            </w:r>
          </w:p>
        </w:tc>
        <w:tc>
          <w:tcPr>
            <w:tcW w:w="2602" w:type="dxa"/>
            <w:gridSpan w:val="2"/>
            <w:vAlign w:val="center"/>
          </w:tcPr>
          <w:p>
            <w:pPr>
              <w:spacing w:before="240" w:line="480" w:lineRule="auto"/>
              <w:jc w:val="center"/>
              <w:rPr>
                <w:rFonts w:cs="仿宋_GB2312" w:asciiTheme="minorEastAsia" w:hAnsiTheme="minorEastAsia"/>
                <w:b/>
                <w:color w:val="000000"/>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1" w:type="dxa"/>
            <w:vAlign w:val="center"/>
          </w:tcPr>
          <w:p>
            <w:pPr>
              <w:spacing w:before="240" w:line="480" w:lineRule="auto"/>
              <w:jc w:val="center"/>
              <w:rPr>
                <w:rFonts w:cs="仿宋_GB2312" w:asciiTheme="minorEastAsia" w:hAnsiTheme="minorEastAsia"/>
                <w:b/>
                <w:color w:val="000000"/>
                <w:szCs w:val="21"/>
                <w:shd w:val="clear" w:color="auto" w:fill="FFFFFF"/>
              </w:rPr>
            </w:pPr>
            <w:r>
              <w:rPr>
                <w:rFonts w:hint="eastAsia" w:cs="仿宋_GB2312" w:asciiTheme="minorEastAsia" w:hAnsiTheme="minorEastAsia"/>
                <w:b/>
                <w:color w:val="000000"/>
                <w:szCs w:val="21"/>
                <w:shd w:val="clear" w:color="auto" w:fill="FFFFFF"/>
              </w:rPr>
              <w:t>7</w:t>
            </w:r>
          </w:p>
        </w:tc>
        <w:tc>
          <w:tcPr>
            <w:tcW w:w="5229" w:type="dxa"/>
            <w:gridSpan w:val="2"/>
            <w:vAlign w:val="center"/>
          </w:tcPr>
          <w:p>
            <w:pPr>
              <w:spacing w:before="240" w:line="480" w:lineRule="auto"/>
              <w:jc w:val="center"/>
              <w:rPr>
                <w:rFonts w:cs="仿宋_GB2312" w:asciiTheme="minorEastAsia" w:hAnsiTheme="minorEastAsia"/>
                <w:b/>
                <w:color w:val="000000"/>
                <w:szCs w:val="21"/>
                <w:shd w:val="clear" w:color="auto" w:fill="FFFFFF"/>
              </w:rPr>
            </w:pPr>
            <w:r>
              <w:rPr>
                <w:rFonts w:hint="eastAsia" w:cs="仿宋_GB2312" w:asciiTheme="minorEastAsia" w:hAnsiTheme="minorEastAsia"/>
                <w:b/>
                <w:color w:val="000000"/>
                <w:szCs w:val="21"/>
                <w:shd w:val="clear" w:color="auto" w:fill="FFFFFF"/>
              </w:rPr>
              <w:t>建筑物、设施是否具有合规的雷电防护设施</w:t>
            </w:r>
          </w:p>
        </w:tc>
        <w:tc>
          <w:tcPr>
            <w:tcW w:w="2602" w:type="dxa"/>
            <w:gridSpan w:val="2"/>
            <w:vAlign w:val="center"/>
          </w:tcPr>
          <w:p>
            <w:pPr>
              <w:spacing w:before="240" w:line="480" w:lineRule="auto"/>
              <w:jc w:val="center"/>
              <w:rPr>
                <w:rFonts w:cs="仿宋_GB2312" w:asciiTheme="minorEastAsia" w:hAnsiTheme="minorEastAsia"/>
                <w:b/>
                <w:color w:val="000000"/>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1" w:type="dxa"/>
            <w:vAlign w:val="center"/>
          </w:tcPr>
          <w:p>
            <w:pPr>
              <w:spacing w:before="240" w:line="480" w:lineRule="auto"/>
              <w:jc w:val="center"/>
              <w:rPr>
                <w:rFonts w:cs="仿宋_GB2312" w:asciiTheme="minorEastAsia" w:hAnsiTheme="minorEastAsia"/>
                <w:b/>
                <w:color w:val="000000"/>
                <w:szCs w:val="21"/>
                <w:shd w:val="clear" w:color="auto" w:fill="FFFFFF"/>
              </w:rPr>
            </w:pPr>
            <w:r>
              <w:rPr>
                <w:rFonts w:hint="eastAsia" w:cs="仿宋_GB2312" w:asciiTheme="minorEastAsia" w:hAnsiTheme="minorEastAsia"/>
                <w:b/>
                <w:color w:val="000000"/>
                <w:szCs w:val="21"/>
                <w:shd w:val="clear" w:color="auto" w:fill="FFFFFF"/>
              </w:rPr>
              <w:t>8</w:t>
            </w:r>
          </w:p>
        </w:tc>
        <w:tc>
          <w:tcPr>
            <w:tcW w:w="5229" w:type="dxa"/>
            <w:gridSpan w:val="2"/>
            <w:vAlign w:val="center"/>
          </w:tcPr>
          <w:p>
            <w:pPr>
              <w:spacing w:before="240" w:line="480" w:lineRule="auto"/>
              <w:jc w:val="center"/>
              <w:rPr>
                <w:rFonts w:cs="仿宋_GB2312" w:asciiTheme="minorEastAsia" w:hAnsiTheme="minorEastAsia"/>
                <w:b/>
                <w:color w:val="000000"/>
                <w:szCs w:val="21"/>
                <w:shd w:val="clear" w:color="auto" w:fill="FFFFFF"/>
              </w:rPr>
            </w:pPr>
            <w:r>
              <w:rPr>
                <w:rFonts w:hint="eastAsia" w:cs="仿宋_GB2312" w:asciiTheme="minorEastAsia" w:hAnsiTheme="minorEastAsia"/>
                <w:b/>
                <w:color w:val="000000"/>
                <w:szCs w:val="21"/>
                <w:shd w:val="clear" w:color="auto" w:fill="FFFFFF"/>
              </w:rPr>
              <w:t>是否制定防御气象灾害应急预案并组织演练</w:t>
            </w:r>
          </w:p>
        </w:tc>
        <w:tc>
          <w:tcPr>
            <w:tcW w:w="2602" w:type="dxa"/>
            <w:gridSpan w:val="2"/>
            <w:vAlign w:val="center"/>
          </w:tcPr>
          <w:p>
            <w:pPr>
              <w:spacing w:before="240" w:line="480" w:lineRule="auto"/>
              <w:jc w:val="center"/>
              <w:rPr>
                <w:rFonts w:cs="仿宋_GB2312" w:asciiTheme="minorEastAsia" w:hAnsiTheme="minorEastAsia"/>
                <w:b/>
                <w:color w:val="000000"/>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1" w:type="dxa"/>
            <w:vAlign w:val="center"/>
          </w:tcPr>
          <w:p>
            <w:pPr>
              <w:spacing w:before="240" w:line="480" w:lineRule="auto"/>
              <w:jc w:val="center"/>
              <w:rPr>
                <w:rFonts w:cs="仿宋_GB2312" w:asciiTheme="minorEastAsia" w:hAnsiTheme="minorEastAsia"/>
                <w:b/>
                <w:color w:val="000000"/>
                <w:szCs w:val="21"/>
                <w:shd w:val="clear" w:color="auto" w:fill="FFFFFF"/>
              </w:rPr>
            </w:pPr>
            <w:r>
              <w:rPr>
                <w:rFonts w:hint="eastAsia" w:cs="仿宋_GB2312" w:asciiTheme="minorEastAsia" w:hAnsiTheme="minorEastAsia"/>
                <w:b/>
                <w:color w:val="000000"/>
                <w:szCs w:val="21"/>
                <w:shd w:val="clear" w:color="auto" w:fill="FFFFFF"/>
              </w:rPr>
              <w:t>9</w:t>
            </w:r>
          </w:p>
        </w:tc>
        <w:tc>
          <w:tcPr>
            <w:tcW w:w="5229" w:type="dxa"/>
            <w:gridSpan w:val="2"/>
            <w:vAlign w:val="center"/>
          </w:tcPr>
          <w:p>
            <w:pPr>
              <w:spacing w:before="240" w:line="480" w:lineRule="auto"/>
              <w:jc w:val="center"/>
              <w:rPr>
                <w:rFonts w:cs="仿宋_GB2312" w:asciiTheme="minorEastAsia" w:hAnsiTheme="minorEastAsia"/>
                <w:b/>
                <w:color w:val="000000"/>
                <w:szCs w:val="21"/>
                <w:shd w:val="clear" w:color="auto" w:fill="FFFFFF"/>
              </w:rPr>
            </w:pPr>
            <w:r>
              <w:rPr>
                <w:rFonts w:hint="eastAsia" w:cs="仿宋_GB2312" w:asciiTheme="minorEastAsia" w:hAnsiTheme="minorEastAsia"/>
                <w:b/>
                <w:color w:val="000000"/>
                <w:szCs w:val="21"/>
                <w:shd w:val="clear" w:color="auto" w:fill="FFFFFF"/>
              </w:rPr>
              <w:t>是否有应对气象灾害措施和物资</w:t>
            </w:r>
          </w:p>
        </w:tc>
        <w:tc>
          <w:tcPr>
            <w:tcW w:w="2602" w:type="dxa"/>
            <w:gridSpan w:val="2"/>
            <w:vAlign w:val="center"/>
          </w:tcPr>
          <w:p>
            <w:pPr>
              <w:spacing w:before="240" w:line="480" w:lineRule="auto"/>
              <w:jc w:val="center"/>
              <w:rPr>
                <w:rFonts w:cs="仿宋_GB2312" w:asciiTheme="minorEastAsia" w:hAnsiTheme="minorEastAsia"/>
                <w:b/>
                <w:color w:val="000000"/>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1" w:type="dxa"/>
            <w:vAlign w:val="center"/>
          </w:tcPr>
          <w:p>
            <w:pPr>
              <w:spacing w:before="240" w:line="480" w:lineRule="auto"/>
              <w:jc w:val="center"/>
              <w:rPr>
                <w:rFonts w:cs="仿宋_GB2312" w:asciiTheme="minorEastAsia" w:hAnsiTheme="minorEastAsia"/>
                <w:b/>
                <w:color w:val="000000"/>
                <w:szCs w:val="21"/>
                <w:shd w:val="clear" w:color="auto" w:fill="FFFFFF"/>
              </w:rPr>
            </w:pPr>
            <w:r>
              <w:rPr>
                <w:rFonts w:hint="eastAsia" w:cs="仿宋_GB2312" w:asciiTheme="minorEastAsia" w:hAnsiTheme="minorEastAsia"/>
                <w:b/>
                <w:color w:val="000000"/>
                <w:szCs w:val="21"/>
                <w:shd w:val="clear" w:color="auto" w:fill="FFFFFF"/>
              </w:rPr>
              <w:t>10</w:t>
            </w:r>
          </w:p>
        </w:tc>
        <w:tc>
          <w:tcPr>
            <w:tcW w:w="5229" w:type="dxa"/>
            <w:gridSpan w:val="2"/>
            <w:vAlign w:val="center"/>
          </w:tcPr>
          <w:p>
            <w:pPr>
              <w:spacing w:before="240" w:line="480" w:lineRule="auto"/>
              <w:jc w:val="center"/>
              <w:rPr>
                <w:rFonts w:cs="仿宋_GB2312" w:asciiTheme="minorEastAsia" w:hAnsiTheme="minorEastAsia"/>
                <w:b/>
                <w:color w:val="000000"/>
                <w:szCs w:val="21"/>
                <w:shd w:val="clear" w:color="auto" w:fill="FFFFFF"/>
              </w:rPr>
            </w:pPr>
            <w:r>
              <w:rPr>
                <w:rFonts w:hint="eastAsia" w:cs="仿宋_GB2312" w:asciiTheme="minorEastAsia" w:hAnsiTheme="minorEastAsia"/>
                <w:b/>
                <w:color w:val="000000"/>
                <w:szCs w:val="21"/>
                <w:shd w:val="clear" w:color="auto" w:fill="FFFFFF"/>
              </w:rPr>
              <w:t>是否开展气象灾害风险普查，普查数据的完备度</w:t>
            </w:r>
          </w:p>
        </w:tc>
        <w:tc>
          <w:tcPr>
            <w:tcW w:w="2602" w:type="dxa"/>
            <w:gridSpan w:val="2"/>
            <w:vAlign w:val="center"/>
          </w:tcPr>
          <w:p>
            <w:pPr>
              <w:spacing w:before="240" w:line="480" w:lineRule="auto"/>
              <w:jc w:val="center"/>
              <w:rPr>
                <w:rFonts w:cs="仿宋_GB2312" w:asciiTheme="minorEastAsia" w:hAnsiTheme="minorEastAsia"/>
                <w:b/>
                <w:color w:val="000000"/>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1" w:type="dxa"/>
            <w:vAlign w:val="center"/>
          </w:tcPr>
          <w:p>
            <w:pPr>
              <w:spacing w:before="240" w:line="480" w:lineRule="auto"/>
              <w:jc w:val="center"/>
              <w:rPr>
                <w:rFonts w:cs="仿宋_GB2312" w:asciiTheme="minorEastAsia" w:hAnsiTheme="minorEastAsia"/>
                <w:b/>
                <w:color w:val="000000"/>
                <w:szCs w:val="21"/>
                <w:shd w:val="clear" w:color="auto" w:fill="FFFFFF"/>
              </w:rPr>
            </w:pPr>
            <w:r>
              <w:rPr>
                <w:rFonts w:hint="eastAsia" w:cs="仿宋_GB2312" w:asciiTheme="minorEastAsia" w:hAnsiTheme="minorEastAsia"/>
                <w:b/>
                <w:color w:val="000000"/>
                <w:szCs w:val="21"/>
                <w:shd w:val="clear" w:color="auto" w:fill="FFFFFF"/>
              </w:rPr>
              <w:t>11</w:t>
            </w:r>
          </w:p>
        </w:tc>
        <w:tc>
          <w:tcPr>
            <w:tcW w:w="5229" w:type="dxa"/>
            <w:gridSpan w:val="2"/>
            <w:vAlign w:val="center"/>
          </w:tcPr>
          <w:p>
            <w:pPr>
              <w:spacing w:before="240" w:line="480" w:lineRule="auto"/>
              <w:jc w:val="center"/>
              <w:rPr>
                <w:rFonts w:cs="仿宋_GB2312" w:asciiTheme="minorEastAsia" w:hAnsiTheme="minorEastAsia"/>
                <w:b/>
                <w:color w:val="000000"/>
                <w:szCs w:val="21"/>
                <w:shd w:val="clear" w:color="auto" w:fill="FFFFFF"/>
              </w:rPr>
            </w:pPr>
            <w:r>
              <w:rPr>
                <w:rFonts w:hint="eastAsia" w:cs="仿宋_GB2312" w:asciiTheme="minorEastAsia" w:hAnsiTheme="minorEastAsia"/>
                <w:b/>
                <w:color w:val="000000"/>
                <w:szCs w:val="21"/>
                <w:shd w:val="clear" w:color="auto" w:fill="FFFFFF"/>
              </w:rPr>
              <w:t>是否进行气象灾害风险排查，建立风险隐患点台账</w:t>
            </w:r>
          </w:p>
        </w:tc>
        <w:tc>
          <w:tcPr>
            <w:tcW w:w="2602" w:type="dxa"/>
            <w:gridSpan w:val="2"/>
            <w:vAlign w:val="center"/>
          </w:tcPr>
          <w:p>
            <w:pPr>
              <w:spacing w:before="240" w:line="480" w:lineRule="auto"/>
              <w:jc w:val="center"/>
              <w:rPr>
                <w:rFonts w:cs="仿宋_GB2312" w:asciiTheme="minorEastAsia" w:hAnsiTheme="minorEastAsia"/>
                <w:b/>
                <w:color w:val="000000"/>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1" w:type="dxa"/>
            <w:vAlign w:val="center"/>
          </w:tcPr>
          <w:p>
            <w:pPr>
              <w:spacing w:before="240" w:line="480" w:lineRule="auto"/>
              <w:jc w:val="center"/>
              <w:rPr>
                <w:rFonts w:hint="eastAsia" w:cs="仿宋_GB2312" w:asciiTheme="minorEastAsia" w:hAnsiTheme="minorEastAsia"/>
                <w:b/>
                <w:color w:val="000000"/>
                <w:szCs w:val="21"/>
                <w:shd w:val="clear" w:color="auto" w:fill="FFFFFF"/>
              </w:rPr>
            </w:pPr>
            <w:r>
              <w:rPr>
                <w:rFonts w:hint="eastAsia" w:cs="仿宋_GB2312" w:asciiTheme="minorEastAsia" w:hAnsiTheme="minorEastAsia"/>
                <w:b/>
                <w:color w:val="000000"/>
                <w:szCs w:val="21"/>
                <w:shd w:val="clear" w:color="auto" w:fill="FFFFFF"/>
              </w:rPr>
              <w:t>12</w:t>
            </w:r>
          </w:p>
        </w:tc>
        <w:tc>
          <w:tcPr>
            <w:tcW w:w="5229" w:type="dxa"/>
            <w:gridSpan w:val="2"/>
            <w:vAlign w:val="center"/>
          </w:tcPr>
          <w:p>
            <w:pPr>
              <w:spacing w:before="240" w:line="480" w:lineRule="auto"/>
              <w:jc w:val="center"/>
              <w:rPr>
                <w:rFonts w:hint="eastAsia" w:cs="仿宋_GB2312" w:asciiTheme="minorEastAsia" w:hAnsiTheme="minorEastAsia"/>
                <w:b/>
                <w:color w:val="000000"/>
                <w:szCs w:val="21"/>
                <w:shd w:val="clear" w:color="auto" w:fill="FFFFFF"/>
              </w:rPr>
            </w:pPr>
            <w:r>
              <w:rPr>
                <w:rFonts w:hint="eastAsia" w:cs="仿宋_GB2312" w:asciiTheme="minorEastAsia" w:hAnsiTheme="minorEastAsia"/>
                <w:b/>
                <w:color w:val="000000"/>
                <w:szCs w:val="21"/>
                <w:shd w:val="clear" w:color="auto" w:fill="FFFFFF"/>
              </w:rPr>
              <w:t>是否开展气象灾害防御知识和抢险救援常识培训</w:t>
            </w:r>
          </w:p>
        </w:tc>
        <w:tc>
          <w:tcPr>
            <w:tcW w:w="2602" w:type="dxa"/>
            <w:gridSpan w:val="2"/>
            <w:vAlign w:val="center"/>
          </w:tcPr>
          <w:p>
            <w:pPr>
              <w:spacing w:before="240" w:line="480" w:lineRule="auto"/>
              <w:jc w:val="center"/>
              <w:rPr>
                <w:rFonts w:cs="仿宋_GB2312" w:asciiTheme="minorEastAsia" w:hAnsiTheme="minorEastAsia"/>
                <w:b/>
                <w:color w:val="000000"/>
                <w:szCs w:val="21"/>
                <w:shd w:val="clear" w:color="auto" w:fill="FFFFFF"/>
              </w:rPr>
            </w:pPr>
          </w:p>
        </w:tc>
      </w:tr>
    </w:tbl>
    <w:p>
      <w:pPr>
        <w:ind w:firstLine="103" w:firstLineChars="49"/>
        <w:rPr>
          <w:rFonts w:cs="仿宋_GB2312" w:asciiTheme="minorEastAsia" w:hAnsiTheme="minorEastAsia"/>
          <w:b/>
          <w:color w:val="000000"/>
          <w:szCs w:val="21"/>
          <w:shd w:val="clear" w:color="auto" w:fill="FFFFFF"/>
        </w:rPr>
      </w:pPr>
      <w:r>
        <w:rPr>
          <w:rFonts w:hint="eastAsia" w:cs="仿宋_GB2312" w:asciiTheme="minorEastAsia" w:hAnsiTheme="minorEastAsia"/>
          <w:b/>
          <w:color w:val="000000"/>
          <w:szCs w:val="21"/>
          <w:shd w:val="clear" w:color="auto" w:fill="FFFFFF"/>
        </w:rPr>
        <w:t>检查人员签名：                        被检查单位填报人签名：</w:t>
      </w:r>
    </w:p>
    <w:p>
      <w:pPr>
        <w:ind w:firstLine="103" w:firstLineChars="49"/>
        <w:rPr>
          <w:rFonts w:cs="仿宋_GB2312" w:asciiTheme="minorEastAsia" w:hAnsiTheme="minorEastAsia"/>
          <w:b/>
          <w:color w:val="000000"/>
          <w:szCs w:val="21"/>
          <w:shd w:val="clear" w:color="auto" w:fill="FFFFFF"/>
        </w:rPr>
      </w:pPr>
    </w:p>
    <w:p>
      <w:pPr>
        <w:ind w:firstLine="103" w:firstLineChars="49"/>
        <w:rPr>
          <w:rFonts w:cs="仿宋_GB2312" w:asciiTheme="minorEastAsia" w:hAnsiTheme="minorEastAsia"/>
          <w:b/>
          <w:color w:val="000000"/>
          <w:szCs w:val="21"/>
          <w:shd w:val="clear" w:color="auto" w:fill="FFFFFF"/>
        </w:rPr>
      </w:pPr>
      <w:r>
        <w:rPr>
          <w:rFonts w:hint="eastAsia" w:cs="仿宋_GB2312" w:asciiTheme="minorEastAsia" w:hAnsiTheme="minorEastAsia"/>
          <w:b/>
          <w:color w:val="000000"/>
          <w:szCs w:val="21"/>
          <w:shd w:val="clear" w:color="auto" w:fill="FFFFFF"/>
        </w:rPr>
        <w:t>检查日期：       年    月    日</w:t>
      </w:r>
    </w:p>
    <w:p>
      <w:pPr>
        <w:rPr>
          <w:rFonts w:cs="仿宋_GB2312" w:asciiTheme="minorEastAsia" w:hAnsiTheme="minorEastAsia"/>
          <w:b/>
          <w:color w:val="000000"/>
          <w:szCs w:val="21"/>
          <w:shd w:val="clear" w:color="auto"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NhYTEwYTQyMTYxMzY2ODA1YTVkM2NkMjUzNDkxODMifQ=="/>
  </w:docVars>
  <w:rsids>
    <w:rsidRoot w:val="00E76810"/>
    <w:rsid w:val="00066F98"/>
    <w:rsid w:val="00077C40"/>
    <w:rsid w:val="000E768B"/>
    <w:rsid w:val="000F4364"/>
    <w:rsid w:val="0013529D"/>
    <w:rsid w:val="001562F5"/>
    <w:rsid w:val="00164B92"/>
    <w:rsid w:val="00193EFB"/>
    <w:rsid w:val="002354D1"/>
    <w:rsid w:val="00262CAA"/>
    <w:rsid w:val="00275C35"/>
    <w:rsid w:val="00282E14"/>
    <w:rsid w:val="002E19B7"/>
    <w:rsid w:val="0032778B"/>
    <w:rsid w:val="003A0919"/>
    <w:rsid w:val="00427A8A"/>
    <w:rsid w:val="004C1B7B"/>
    <w:rsid w:val="004D3985"/>
    <w:rsid w:val="004F3F83"/>
    <w:rsid w:val="004F4A29"/>
    <w:rsid w:val="004F5265"/>
    <w:rsid w:val="00506420"/>
    <w:rsid w:val="005127BA"/>
    <w:rsid w:val="005B5599"/>
    <w:rsid w:val="005D154B"/>
    <w:rsid w:val="00626365"/>
    <w:rsid w:val="0066262E"/>
    <w:rsid w:val="006A4D4F"/>
    <w:rsid w:val="006A4D97"/>
    <w:rsid w:val="006C50AA"/>
    <w:rsid w:val="0071797A"/>
    <w:rsid w:val="00767197"/>
    <w:rsid w:val="007B1EAA"/>
    <w:rsid w:val="007C4B05"/>
    <w:rsid w:val="008105B7"/>
    <w:rsid w:val="008E49A7"/>
    <w:rsid w:val="00985926"/>
    <w:rsid w:val="009877FF"/>
    <w:rsid w:val="009C3D91"/>
    <w:rsid w:val="009E55E4"/>
    <w:rsid w:val="00A03E94"/>
    <w:rsid w:val="00A12171"/>
    <w:rsid w:val="00A172A7"/>
    <w:rsid w:val="00A773A6"/>
    <w:rsid w:val="00AB4B51"/>
    <w:rsid w:val="00AD1108"/>
    <w:rsid w:val="00AD5438"/>
    <w:rsid w:val="00AE32E7"/>
    <w:rsid w:val="00AE6AE7"/>
    <w:rsid w:val="00B20134"/>
    <w:rsid w:val="00BA51DA"/>
    <w:rsid w:val="00C05168"/>
    <w:rsid w:val="00C07299"/>
    <w:rsid w:val="00CD4D59"/>
    <w:rsid w:val="00CF2D9B"/>
    <w:rsid w:val="00CF3824"/>
    <w:rsid w:val="00D47873"/>
    <w:rsid w:val="00D67004"/>
    <w:rsid w:val="00D743DA"/>
    <w:rsid w:val="00DA32F2"/>
    <w:rsid w:val="00DE62D8"/>
    <w:rsid w:val="00DF4E82"/>
    <w:rsid w:val="00E02B75"/>
    <w:rsid w:val="00E15437"/>
    <w:rsid w:val="00E30EC8"/>
    <w:rsid w:val="00E73480"/>
    <w:rsid w:val="00E76810"/>
    <w:rsid w:val="00E81747"/>
    <w:rsid w:val="00EC433B"/>
    <w:rsid w:val="00EE3522"/>
    <w:rsid w:val="00F06902"/>
    <w:rsid w:val="00F120D2"/>
    <w:rsid w:val="00F1567E"/>
    <w:rsid w:val="00F27B22"/>
    <w:rsid w:val="00FB44E9"/>
    <w:rsid w:val="00FC125B"/>
    <w:rsid w:val="00FE4EAE"/>
    <w:rsid w:val="09C66DD4"/>
    <w:rsid w:val="10FB74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widowControl/>
      <w:spacing w:before="100" w:beforeAutospacing="1" w:after="100" w:afterAutospacing="1"/>
      <w:jc w:val="left"/>
    </w:pPr>
    <w:rPr>
      <w:rFonts w:ascii="宋体" w:hAnsi="宋体" w:eastAsia="宋体" w:cs="宋体"/>
      <w:kern w:val="0"/>
      <w:sz w:val="24"/>
      <w:szCs w:val="24"/>
    </w:rPr>
  </w:style>
  <w:style w:type="table" w:styleId="6">
    <w:name w:val="Table Grid"/>
    <w:basedOn w:val="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customStyle="1" w:styleId="8">
    <w:name w:val="页眉 Char"/>
    <w:basedOn w:val="7"/>
    <w:link w:val="3"/>
    <w:uiPriority w:val="99"/>
    <w:rPr>
      <w:sz w:val="18"/>
      <w:szCs w:val="18"/>
    </w:rPr>
  </w:style>
  <w:style w:type="character" w:customStyle="1" w:styleId="9">
    <w:name w:val="页脚 Char"/>
    <w:basedOn w:val="7"/>
    <w:link w:val="2"/>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Company>
  <Pages>4</Pages>
  <Words>1216</Words>
  <Characters>1244</Characters>
  <Lines>9</Lines>
  <Paragraphs>2</Paragraphs>
  <TotalTime>348</TotalTime>
  <ScaleCrop>false</ScaleCrop>
  <LinksUpToDate>false</LinksUpToDate>
  <CharactersWithSpaces>1300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2021-06-09T02:00:00Z</dcterms:created>
  <dc:creator>NOT NULL</dc:creator>
  <cp:lastModifiedBy>甘文倩</cp:lastModifiedBy>
  <cp:lastPrinted>2019-07-17T02:27:00Z</cp:lastPrinted>
  <dcterms:modified xsi:type="dcterms:W3CDTF">2023-03-28T06:31:33Z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56AE249D0E4347D9BA3D213F2A35FADA</vt:lpwstr>
  </property>
</Properties>
</file>